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GATEWAY85 GWINNETT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COMMUNITY IMPROVEMENT DISTRICT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MONTHLY BUSINESS MEETING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DATE/TIME OF MEETING: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August 19, 2020 – 11:45am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ab/>
        <w:t xml:space="preserve">Gateway85 Offices</w:t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  <w:tab/>
        <w:tab/>
        <w:tab/>
        <w:tab/>
        <w:t xml:space="preserve">1770 Indian Trail Road, Suite 150, Norcross, GA 30093</w:t>
        <w:br w:type="textWrapping"/>
        <w:tab/>
        <w:tab/>
        <w:tab/>
        <w:tab/>
        <w:t xml:space="preserve">Zoom Teleconference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11:45am - BUSINESS MEETING CALL TO ORDER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Shiv Aggarwal-Chairman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II. APPROVAL TO MEET VIA TELECONFERENCE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III. UPDATES BY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a. Operations and Project Updates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Robert Michener</w:t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b. Marketing and Outreach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Victoria Smith</w:t>
      </w:r>
    </w:p>
    <w:p w:rsidR="00000000" w:rsidDel="00000000" w:rsidP="00000000" w:rsidRDefault="00000000" w:rsidRPr="00000000" w14:paraId="0000001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 Executive Director Updates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Emory Morsberger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IV.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MEETING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Minutes of the June 17th, 2020 Regular Business Meeting;</w:t>
        <w:br w:type="textWrapping"/>
        <w:tab/>
        <w:tab/>
        <w:t xml:space="preserve">Minutes of the July 29th, 2020 Special Called Meeting (attachment)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June &amp; July 2020 Financials (attachment)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ANNOUNCEMENTS/UPCOMING MEETINGS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CID BOARD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October 21, 2020 at 11:45am – (Location TBD due to COVID-19).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VI. Adjournment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