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69CB0" w14:textId="0FC16628" w:rsidR="00610CAB" w:rsidRPr="00E439CA" w:rsidRDefault="00610CAB" w:rsidP="001351F7">
      <w:pPr>
        <w:contextualSpacing/>
        <w:jc w:val="center"/>
        <w:rPr>
          <w:b/>
          <w:u w:val="single"/>
        </w:rPr>
      </w:pPr>
      <w:r w:rsidRPr="00E439CA">
        <w:rPr>
          <w:b/>
          <w:u w:val="single"/>
        </w:rPr>
        <w:t>SAMPLE SERVICE</w:t>
      </w:r>
      <w:r w:rsidR="0093182E" w:rsidRPr="00E439CA">
        <w:rPr>
          <w:b/>
          <w:u w:val="single"/>
        </w:rPr>
        <w:t>S</w:t>
      </w:r>
      <w:r w:rsidRPr="00E439CA">
        <w:rPr>
          <w:b/>
          <w:u w:val="single"/>
        </w:rPr>
        <w:t xml:space="preserve"> AGREEMENT</w:t>
      </w:r>
    </w:p>
    <w:p w14:paraId="3F85C99B" w14:textId="77777777" w:rsidR="00610CAB" w:rsidRPr="00E439CA" w:rsidRDefault="00610CAB" w:rsidP="001351F7">
      <w:pPr>
        <w:contextualSpacing/>
        <w:jc w:val="both"/>
        <w:rPr>
          <w:b/>
        </w:rPr>
      </w:pPr>
    </w:p>
    <w:p w14:paraId="0A940598" w14:textId="77777777" w:rsidR="00610CAB" w:rsidRPr="00E439CA" w:rsidRDefault="00610CAB" w:rsidP="001351F7">
      <w:pPr>
        <w:contextualSpacing/>
        <w:jc w:val="both"/>
        <w:rPr>
          <w:b/>
        </w:rPr>
      </w:pPr>
    </w:p>
    <w:p w14:paraId="6BA75A3A" w14:textId="1CE240D2" w:rsidR="00610CAB" w:rsidRPr="00E439CA" w:rsidRDefault="00610CAB" w:rsidP="001351F7">
      <w:pPr>
        <w:ind w:firstLine="720"/>
        <w:contextualSpacing/>
        <w:jc w:val="both"/>
      </w:pPr>
      <w:r w:rsidRPr="00E439CA">
        <w:rPr>
          <w:b/>
        </w:rPr>
        <w:t>THIS AGREEMENT</w:t>
      </w:r>
      <w:r w:rsidRPr="00E439CA">
        <w:t xml:space="preserve"> (hereinafter referred to as this “Agreement”) is made and entered into effective </w:t>
      </w:r>
      <w:r w:rsidR="002843E5" w:rsidRPr="00E439CA">
        <w:t>January 1,</w:t>
      </w:r>
      <w:r w:rsidRPr="00E439CA">
        <w:t xml:space="preserve"> 20</w:t>
      </w:r>
      <w:r w:rsidR="00CF17B1" w:rsidRPr="00E439CA">
        <w:t>24</w:t>
      </w:r>
      <w:r w:rsidRPr="00E439CA">
        <w:t xml:space="preserve">, by and between the </w:t>
      </w:r>
      <w:r w:rsidR="00CF17B1" w:rsidRPr="00E439CA">
        <w:rPr>
          <w:b/>
        </w:rPr>
        <w:t>Gateway85 Gwinnett</w:t>
      </w:r>
      <w:r w:rsidRPr="00E439CA">
        <w:t xml:space="preserve"> </w:t>
      </w:r>
      <w:r w:rsidRPr="00E439CA">
        <w:rPr>
          <w:b/>
          <w:bCs/>
        </w:rPr>
        <w:t>Community Improvement District</w:t>
      </w:r>
      <w:r w:rsidRPr="00E439CA">
        <w:t xml:space="preserve"> (hereinafter referred to as the “</w:t>
      </w:r>
      <w:smartTag w:uri="urn:schemas-microsoft-com:office:smarttags" w:element="stockticker">
        <w:r w:rsidRPr="00E439CA">
          <w:t>CID</w:t>
        </w:r>
      </w:smartTag>
      <w:r w:rsidRPr="00E439CA">
        <w:t xml:space="preserve">”) and </w:t>
      </w:r>
      <w:r w:rsidRPr="00E439CA">
        <w:rPr>
          <w:u w:val="single"/>
        </w:rPr>
        <w:tab/>
      </w:r>
      <w:r w:rsidRPr="00E439CA">
        <w:rPr>
          <w:u w:val="single"/>
        </w:rPr>
        <w:tab/>
      </w:r>
      <w:r w:rsidRPr="00E439CA">
        <w:rPr>
          <w:u w:val="single"/>
        </w:rPr>
        <w:tab/>
      </w:r>
      <w:r w:rsidRPr="00E439CA">
        <w:rPr>
          <w:u w:val="single"/>
        </w:rPr>
        <w:tab/>
      </w:r>
      <w:r w:rsidRPr="00E439CA">
        <w:rPr>
          <w:u w:val="single"/>
        </w:rPr>
        <w:tab/>
      </w:r>
      <w:r w:rsidRPr="00E439CA">
        <w:rPr>
          <w:u w:val="single"/>
        </w:rPr>
        <w:tab/>
      </w:r>
      <w:r w:rsidRPr="00E439CA">
        <w:t xml:space="preserve"> (hereinafter referred to as the “Contractor”)</w:t>
      </w:r>
      <w:r w:rsidR="00A15D7A" w:rsidRPr="00E439CA">
        <w:t xml:space="preserve"> </w:t>
      </w:r>
      <w:r w:rsidR="00FE3BCB" w:rsidRPr="00E439CA">
        <w:t>(CID and Contractor are herein sometimes referred to individually as a “Party” and collectively as the “Parties”).</w:t>
      </w:r>
    </w:p>
    <w:p w14:paraId="0E3D6440" w14:textId="77777777" w:rsidR="00610CAB" w:rsidRPr="00E439CA" w:rsidRDefault="00610CAB" w:rsidP="001351F7">
      <w:pPr>
        <w:contextualSpacing/>
        <w:jc w:val="both"/>
      </w:pPr>
    </w:p>
    <w:p w14:paraId="643BA46B" w14:textId="77777777" w:rsidR="00610CAB" w:rsidRPr="00E439CA" w:rsidRDefault="00610CAB" w:rsidP="001351F7">
      <w:pPr>
        <w:contextualSpacing/>
        <w:jc w:val="center"/>
        <w:rPr>
          <w:b/>
        </w:rPr>
      </w:pPr>
      <w:r w:rsidRPr="00E439CA">
        <w:rPr>
          <w:b/>
        </w:rPr>
        <w:t>WITNESSETH:</w:t>
      </w:r>
    </w:p>
    <w:p w14:paraId="5F1F8D69" w14:textId="77777777" w:rsidR="00610CAB" w:rsidRPr="00E439CA" w:rsidRDefault="00610CAB" w:rsidP="00454678">
      <w:pPr>
        <w:contextualSpacing/>
        <w:jc w:val="both"/>
      </w:pPr>
    </w:p>
    <w:p w14:paraId="5880EE9A" w14:textId="33661217" w:rsidR="00610CAB" w:rsidRPr="00E439CA" w:rsidRDefault="00610CAB" w:rsidP="00454678">
      <w:pPr>
        <w:contextualSpacing/>
        <w:jc w:val="both"/>
      </w:pPr>
      <w:r w:rsidRPr="00E439CA">
        <w:tab/>
      </w:r>
      <w:r w:rsidRPr="00E439CA">
        <w:rPr>
          <w:b/>
        </w:rPr>
        <w:t>WHEREAS</w:t>
      </w:r>
      <w:r w:rsidRPr="00E439CA">
        <w:t xml:space="preserve">, </w:t>
      </w:r>
      <w:smartTag w:uri="urn:schemas-microsoft-com:office:smarttags" w:element="stockticker">
        <w:r w:rsidRPr="00E439CA">
          <w:t>CID</w:t>
        </w:r>
      </w:smartTag>
      <w:r w:rsidRPr="00E439CA">
        <w:t xml:space="preserve"> desires that Contractor perform the Services described in Paragraph II below within the Work Area described herein, and Contractor desires to perform said Services as specified in, and subject to, the terms</w:t>
      </w:r>
      <w:r w:rsidR="00E06CE5" w:rsidRPr="00E439CA">
        <w:t>,</w:t>
      </w:r>
      <w:r w:rsidRPr="00E439CA">
        <w:t xml:space="preserve"> covenants</w:t>
      </w:r>
      <w:r w:rsidR="00D430D8" w:rsidRPr="00E439CA">
        <w:t>,</w:t>
      </w:r>
      <w:r w:rsidRPr="00E439CA">
        <w:t xml:space="preserve"> and conditions in this Agreement.</w:t>
      </w:r>
    </w:p>
    <w:p w14:paraId="654E74A4" w14:textId="77777777" w:rsidR="00610CAB" w:rsidRPr="00E439CA" w:rsidRDefault="00610CAB" w:rsidP="00454678">
      <w:pPr>
        <w:contextualSpacing/>
        <w:jc w:val="both"/>
      </w:pPr>
    </w:p>
    <w:p w14:paraId="0DDDAA99" w14:textId="065B664D" w:rsidR="00610CAB" w:rsidRPr="00E439CA" w:rsidRDefault="00610CAB" w:rsidP="00454678">
      <w:pPr>
        <w:contextualSpacing/>
        <w:jc w:val="both"/>
      </w:pPr>
      <w:r w:rsidRPr="00E439CA">
        <w:tab/>
      </w:r>
      <w:smartTag w:uri="urn:schemas-microsoft-com:office:smarttags" w:element="stockticker">
        <w:r w:rsidRPr="00E439CA">
          <w:rPr>
            <w:b/>
          </w:rPr>
          <w:t>NOW</w:t>
        </w:r>
      </w:smartTag>
      <w:r w:rsidRPr="00E439CA">
        <w:rPr>
          <w:b/>
        </w:rPr>
        <w:t xml:space="preserve"> THEREFORE</w:t>
      </w:r>
      <w:r w:rsidRPr="00E439CA">
        <w:t xml:space="preserve">, in consideration of Ten Dollars ($10.00) paid by </w:t>
      </w:r>
      <w:smartTag w:uri="urn:schemas-microsoft-com:office:smarttags" w:element="stockticker">
        <w:r w:rsidRPr="00E439CA">
          <w:t>CID</w:t>
        </w:r>
      </w:smartTag>
      <w:r w:rsidRPr="00E439CA">
        <w:t xml:space="preserve"> to Contractor, and other good and valuable consideration, the receipt and sufficiency of which is hereby acknowledged, the </w:t>
      </w:r>
      <w:r w:rsidR="000006D8" w:rsidRPr="00E439CA">
        <w:t>P</w:t>
      </w:r>
      <w:r w:rsidRPr="00E439CA">
        <w:t>arties agree as follows:</w:t>
      </w:r>
    </w:p>
    <w:p w14:paraId="35C88831" w14:textId="77777777" w:rsidR="00843B2E" w:rsidRPr="00E439CA" w:rsidRDefault="00843B2E" w:rsidP="00454678">
      <w:pPr>
        <w:contextualSpacing/>
        <w:jc w:val="both"/>
      </w:pPr>
    </w:p>
    <w:p w14:paraId="1F67B427" w14:textId="77777777" w:rsidR="00610CAB" w:rsidRPr="00E439CA" w:rsidRDefault="00610CAB" w:rsidP="00454678">
      <w:pPr>
        <w:pStyle w:val="ListParagraph"/>
        <w:numPr>
          <w:ilvl w:val="0"/>
          <w:numId w:val="10"/>
        </w:numPr>
        <w:contextualSpacing/>
        <w:jc w:val="both"/>
        <w:rPr>
          <w:b/>
        </w:rPr>
      </w:pPr>
      <w:r w:rsidRPr="00E439CA">
        <w:rPr>
          <w:b/>
        </w:rPr>
        <w:t>DEFINITIONS</w:t>
      </w:r>
    </w:p>
    <w:p w14:paraId="6876EED1" w14:textId="77777777" w:rsidR="00610CAB" w:rsidRPr="00E439CA" w:rsidRDefault="00610CAB" w:rsidP="00454678">
      <w:pPr>
        <w:contextualSpacing/>
        <w:jc w:val="both"/>
      </w:pPr>
    </w:p>
    <w:p w14:paraId="35B4C009" w14:textId="026919C8" w:rsidR="00610CAB" w:rsidRPr="00E439CA" w:rsidRDefault="00610CAB" w:rsidP="00454678">
      <w:pPr>
        <w:pStyle w:val="ListParagraph"/>
        <w:numPr>
          <w:ilvl w:val="0"/>
          <w:numId w:val="11"/>
        </w:numPr>
        <w:contextualSpacing/>
        <w:jc w:val="both"/>
      </w:pPr>
      <w:r w:rsidRPr="00E439CA">
        <w:rPr>
          <w:b/>
        </w:rPr>
        <w:t>“Services”</w:t>
      </w:r>
      <w:r w:rsidRPr="00E439CA">
        <w:t xml:space="preserve"> is defined as those services to be provided by Contractor as described in </w:t>
      </w:r>
      <w:r w:rsidR="007A21FF" w:rsidRPr="00E439CA">
        <w:t xml:space="preserve">Article </w:t>
      </w:r>
      <w:r w:rsidRPr="00E439CA">
        <w:t>II below.</w:t>
      </w:r>
    </w:p>
    <w:p w14:paraId="7237F9A0" w14:textId="77777777" w:rsidR="00610CAB" w:rsidRPr="00E439CA" w:rsidRDefault="00610CAB" w:rsidP="00454678">
      <w:pPr>
        <w:contextualSpacing/>
        <w:jc w:val="both"/>
      </w:pPr>
    </w:p>
    <w:p w14:paraId="68705F97" w14:textId="594A1503" w:rsidR="00610CAB" w:rsidRPr="00E439CA" w:rsidRDefault="00610CAB" w:rsidP="00454678">
      <w:pPr>
        <w:pStyle w:val="ListParagraph"/>
        <w:numPr>
          <w:ilvl w:val="0"/>
          <w:numId w:val="11"/>
        </w:numPr>
        <w:contextualSpacing/>
        <w:jc w:val="both"/>
      </w:pPr>
      <w:r w:rsidRPr="00E439CA">
        <w:rPr>
          <w:b/>
        </w:rPr>
        <w:t xml:space="preserve">“Work Area” for </w:t>
      </w:r>
      <w:r w:rsidR="007A21FF" w:rsidRPr="00E439CA">
        <w:rPr>
          <w:b/>
        </w:rPr>
        <w:t>r</w:t>
      </w:r>
      <w:r w:rsidRPr="00E439CA">
        <w:rPr>
          <w:b/>
        </w:rPr>
        <w:t>oadways</w:t>
      </w:r>
      <w:r w:rsidRPr="00E439CA">
        <w:t xml:space="preserve"> </w:t>
      </w:r>
      <w:r w:rsidR="00A96F70" w:rsidRPr="00E439CA">
        <w:t>is</w:t>
      </w:r>
      <w:r w:rsidRPr="00E439CA">
        <w:t xml:space="preserve"> generally defined as the area upon which Contractor shall provide the Services which are outlined in the bid form and made a part hereof by this reference. </w:t>
      </w:r>
      <w:r w:rsidR="009D1A52" w:rsidRPr="00E439CA">
        <w:t xml:space="preserve"> </w:t>
      </w:r>
      <w:r w:rsidRPr="00E439CA">
        <w:t xml:space="preserve">The </w:t>
      </w:r>
      <w:r w:rsidR="009D1A52" w:rsidRPr="00E439CA">
        <w:t>P</w:t>
      </w:r>
      <w:r w:rsidRPr="00E439CA">
        <w:t xml:space="preserve">arties to this Agreement agree that the Services are to be performed generally within the Work Area. </w:t>
      </w:r>
      <w:r w:rsidR="009D1A52" w:rsidRPr="00E439CA">
        <w:t xml:space="preserve"> </w:t>
      </w:r>
      <w:r w:rsidRPr="00E439CA">
        <w:rPr>
          <w:b/>
        </w:rPr>
        <w:t xml:space="preserve">The Work Area along all Primary and Secondary Roadways shall </w:t>
      </w:r>
      <w:r w:rsidRPr="00E439CA">
        <w:rPr>
          <w:b/>
          <w:i/>
        </w:rPr>
        <w:t>generally</w:t>
      </w:r>
      <w:r w:rsidRPr="00E439CA">
        <w:rPr>
          <w:b/>
        </w:rPr>
        <w:t xml:space="preserve"> be two twelve (12) foot wide strips of land in the right-of-way beginning at the outside curb or end of </w:t>
      </w:r>
      <w:r w:rsidR="00D430D8" w:rsidRPr="00E439CA">
        <w:rPr>
          <w:b/>
        </w:rPr>
        <w:t xml:space="preserve">the </w:t>
      </w:r>
      <w:r w:rsidRPr="00E439CA">
        <w:rPr>
          <w:b/>
        </w:rPr>
        <w:t>roadway pavement and be a smooth continuation ending twelve (12) feet beyond said curb or paving for the entire Work Area.</w:t>
      </w:r>
      <w:r w:rsidRPr="00E439CA">
        <w:t xml:space="preserve"> </w:t>
      </w:r>
      <w:r w:rsidR="009D1A52" w:rsidRPr="00E439CA">
        <w:t xml:space="preserve"> </w:t>
      </w:r>
      <w:r w:rsidRPr="00E439CA">
        <w:t xml:space="preserve">However, in the event a formidable and continuing barrier (e.g. shrubbery, fencing, steep embankment, parking, etc.) occurs within said right-of-way, then Contractor may discontinue the Services either at the point where the barrier begins or at such point beyond which will appear natural and attractive. </w:t>
      </w:r>
      <w:r w:rsidR="009D1A52" w:rsidRPr="00E439CA">
        <w:t xml:space="preserve"> </w:t>
      </w:r>
      <w:r w:rsidRPr="00E439CA">
        <w:t xml:space="preserve">Alternatively, in the event such </w:t>
      </w:r>
      <w:r w:rsidR="009D1A52" w:rsidRPr="00E439CA">
        <w:t xml:space="preserve">a </w:t>
      </w:r>
      <w:r w:rsidRPr="00E439CA">
        <w:t xml:space="preserve">formidable and continuing barrier occurs within five (5) additional feet beyond the twelve (12) foot strips, the Contractor shall continue the Services beyond said strips either at the point where the barrier begins or at such point beyond which will appear natural and attractive.  </w:t>
      </w:r>
      <w:r w:rsidRPr="00E439CA">
        <w:rPr>
          <w:b/>
        </w:rPr>
        <w:t>The “Work Area” for Roadways will also include continuation of maintenance at all intersection</w:t>
      </w:r>
      <w:r w:rsidR="002D5C31" w:rsidRPr="00E439CA">
        <w:rPr>
          <w:b/>
        </w:rPr>
        <w:t>s</w:t>
      </w:r>
      <w:r w:rsidRPr="00E439CA">
        <w:rPr>
          <w:b/>
        </w:rPr>
        <w:t xml:space="preserve"> of side streets to 100’ beyond </w:t>
      </w:r>
      <w:r w:rsidR="007A21FF" w:rsidRPr="00E439CA">
        <w:rPr>
          <w:b/>
        </w:rPr>
        <w:t xml:space="preserve">the </w:t>
      </w:r>
      <w:r w:rsidRPr="00E439CA">
        <w:rPr>
          <w:b/>
        </w:rPr>
        <w:t>intersection.</w:t>
      </w:r>
      <w:r w:rsidRPr="00E439CA">
        <w:t xml:space="preserve">  The Work Area for </w:t>
      </w:r>
      <w:r w:rsidR="007A21FF" w:rsidRPr="00E439CA">
        <w:t>r</w:t>
      </w:r>
      <w:r w:rsidRPr="00E439CA">
        <w:t>oadways shall also encompass any median area.</w:t>
      </w:r>
    </w:p>
    <w:p w14:paraId="3A10166C" w14:textId="77777777" w:rsidR="00610CAB" w:rsidRPr="00E439CA" w:rsidRDefault="00610CAB" w:rsidP="00454678">
      <w:pPr>
        <w:ind w:left="1080"/>
        <w:contextualSpacing/>
        <w:jc w:val="both"/>
      </w:pPr>
    </w:p>
    <w:p w14:paraId="1638FCA9" w14:textId="150EAEA1" w:rsidR="00610CAB" w:rsidRPr="00E439CA" w:rsidRDefault="00610CAB" w:rsidP="00454678">
      <w:pPr>
        <w:pStyle w:val="ListParagraph"/>
        <w:numPr>
          <w:ilvl w:val="0"/>
          <w:numId w:val="11"/>
        </w:numPr>
        <w:contextualSpacing/>
        <w:jc w:val="both"/>
      </w:pPr>
      <w:r w:rsidRPr="00E439CA">
        <w:rPr>
          <w:b/>
        </w:rPr>
        <w:t xml:space="preserve">“Work Area” for </w:t>
      </w:r>
      <w:r w:rsidR="007A21FF" w:rsidRPr="00E439CA">
        <w:rPr>
          <w:b/>
        </w:rPr>
        <w:t>i</w:t>
      </w:r>
      <w:r w:rsidRPr="00E439CA">
        <w:rPr>
          <w:b/>
        </w:rPr>
        <w:t>nterchanges</w:t>
      </w:r>
      <w:r w:rsidRPr="00E439CA">
        <w:t xml:space="preserve"> </w:t>
      </w:r>
      <w:r w:rsidR="007A21FF" w:rsidRPr="00E439CA">
        <w:t>is g</w:t>
      </w:r>
      <w:r w:rsidRPr="00E439CA">
        <w:t xml:space="preserve">enerally defined as the area upon which Contractor shall provide the Services which are outlined in the bid form and made a part hereof by this reference.  The </w:t>
      </w:r>
      <w:r w:rsidR="009D1A52" w:rsidRPr="00E439CA">
        <w:t>P</w:t>
      </w:r>
      <w:r w:rsidRPr="00E439CA">
        <w:t xml:space="preserve">arties to this Agreement agree that the Services are to be performed generally within the Work Area.  The Work Area for all Interchanges includes all areas </w:t>
      </w:r>
      <w:r w:rsidRPr="00E439CA">
        <w:lastRenderedPageBreak/>
        <w:t>within Georgia D</w:t>
      </w:r>
      <w:r w:rsidR="00843B2E" w:rsidRPr="00E439CA">
        <w:t>epartment of Transportation (“GDOT”)</w:t>
      </w:r>
      <w:r w:rsidRPr="00E439CA">
        <w:t xml:space="preserve"> right-of-way on both sides of ramp to/from I-85.</w:t>
      </w:r>
    </w:p>
    <w:p w14:paraId="23C30BAD" w14:textId="77777777" w:rsidR="00A96F70" w:rsidRPr="00E439CA" w:rsidRDefault="00A96F70" w:rsidP="00454678">
      <w:pPr>
        <w:contextualSpacing/>
        <w:jc w:val="both"/>
      </w:pPr>
    </w:p>
    <w:p w14:paraId="28C5A2FE" w14:textId="7A486E4B" w:rsidR="00610CAB" w:rsidRPr="00E439CA" w:rsidRDefault="00610CAB" w:rsidP="009C34A8">
      <w:pPr>
        <w:pStyle w:val="ListParagraph"/>
        <w:numPr>
          <w:ilvl w:val="0"/>
          <w:numId w:val="11"/>
        </w:numPr>
        <w:contextualSpacing/>
        <w:jc w:val="both"/>
      </w:pPr>
      <w:r w:rsidRPr="00E439CA">
        <w:rPr>
          <w:b/>
        </w:rPr>
        <w:t>“Special Landscaped Areas</w:t>
      </w:r>
      <w:r w:rsidR="00F01D85" w:rsidRPr="00E439CA">
        <w:rPr>
          <w:b/>
        </w:rPr>
        <w:t>”</w:t>
      </w:r>
      <w:r w:rsidRPr="00E439CA">
        <w:t xml:space="preserve"> </w:t>
      </w:r>
      <w:r w:rsidR="0093182E" w:rsidRPr="00E439CA">
        <w:t xml:space="preserve">are generally defined as </w:t>
      </w:r>
      <w:r w:rsidRPr="00E439CA">
        <w:t xml:space="preserve">landscaped areas along the corridor specifically in medians or directly on </w:t>
      </w:r>
      <w:r w:rsidR="00843B2E" w:rsidRPr="00E439CA">
        <w:t>right-of-way</w:t>
      </w:r>
      <w:r w:rsidR="00843B2E" w:rsidRPr="00E439CA" w:rsidDel="00843B2E">
        <w:t xml:space="preserve"> </w:t>
      </w:r>
      <w:r w:rsidRPr="00E439CA">
        <w:t>along that specific corridor.</w:t>
      </w:r>
    </w:p>
    <w:p w14:paraId="3FCEE51D" w14:textId="77777777" w:rsidR="007E0E3B" w:rsidRPr="00E439CA" w:rsidRDefault="007E0E3B" w:rsidP="00454678">
      <w:pPr>
        <w:contextualSpacing/>
        <w:jc w:val="both"/>
      </w:pPr>
    </w:p>
    <w:p w14:paraId="5146C9EB" w14:textId="77777777" w:rsidR="00610CAB" w:rsidRPr="00E439CA" w:rsidRDefault="00610CAB" w:rsidP="009C34A8">
      <w:pPr>
        <w:pStyle w:val="ListParagraph"/>
        <w:numPr>
          <w:ilvl w:val="0"/>
          <w:numId w:val="10"/>
        </w:numPr>
        <w:contextualSpacing/>
        <w:jc w:val="both"/>
        <w:rPr>
          <w:b/>
        </w:rPr>
      </w:pPr>
      <w:r w:rsidRPr="00E439CA">
        <w:rPr>
          <w:b/>
        </w:rPr>
        <w:t>SERVICES TO BE PERFORMED</w:t>
      </w:r>
    </w:p>
    <w:p w14:paraId="20105E65" w14:textId="77777777" w:rsidR="007E0E3B" w:rsidRPr="00E439CA" w:rsidRDefault="007E0E3B" w:rsidP="00454678">
      <w:pPr>
        <w:contextualSpacing/>
        <w:jc w:val="both"/>
      </w:pPr>
    </w:p>
    <w:p w14:paraId="4F862A8A" w14:textId="0DF7BC1F" w:rsidR="007E0E3B" w:rsidRPr="00E439CA" w:rsidRDefault="00610CAB" w:rsidP="009C34A8">
      <w:pPr>
        <w:pStyle w:val="ListParagraph"/>
        <w:numPr>
          <w:ilvl w:val="0"/>
          <w:numId w:val="12"/>
        </w:numPr>
        <w:contextualSpacing/>
        <w:jc w:val="both"/>
      </w:pPr>
      <w:r w:rsidRPr="00E439CA">
        <w:t xml:space="preserve">Contractor agrees to perform the following specific Services in accordance with the following </w:t>
      </w:r>
      <w:r w:rsidR="000F3234" w:rsidRPr="00E439CA">
        <w:t>specifications</w:t>
      </w:r>
      <w:r w:rsidRPr="00E439CA">
        <w:t>:</w:t>
      </w:r>
    </w:p>
    <w:p w14:paraId="3A33C05F" w14:textId="77777777" w:rsidR="007E0E3B" w:rsidRPr="00E439CA" w:rsidRDefault="007E0E3B" w:rsidP="009C34A8">
      <w:pPr>
        <w:pStyle w:val="ListParagraph"/>
        <w:contextualSpacing/>
        <w:jc w:val="both"/>
      </w:pPr>
    </w:p>
    <w:p w14:paraId="616C01CA" w14:textId="1DF6C74F" w:rsidR="007E0E3B" w:rsidRPr="00E439CA" w:rsidRDefault="007E0E3B" w:rsidP="00A121EA">
      <w:pPr>
        <w:pStyle w:val="ListParagraph"/>
        <w:numPr>
          <w:ilvl w:val="0"/>
          <w:numId w:val="14"/>
        </w:numPr>
        <w:contextualSpacing/>
        <w:jc w:val="both"/>
      </w:pPr>
      <w:r w:rsidRPr="00E439CA">
        <w:t>Trash and Debris Removal</w:t>
      </w:r>
    </w:p>
    <w:p w14:paraId="3DB0D96F" w14:textId="2115C3BC" w:rsidR="008F67E2" w:rsidRPr="00E439CA" w:rsidRDefault="00610CAB" w:rsidP="009C34A8">
      <w:pPr>
        <w:pStyle w:val="ListParagraph"/>
        <w:numPr>
          <w:ilvl w:val="0"/>
          <w:numId w:val="15"/>
        </w:numPr>
        <w:spacing w:before="120" w:after="120"/>
        <w:contextualSpacing/>
        <w:jc w:val="both"/>
      </w:pPr>
      <w:r w:rsidRPr="00E439CA">
        <w:t xml:space="preserve">Prior to the edging and mowing, or more frequently as set forth in the schedule below, </w:t>
      </w:r>
      <w:r w:rsidR="00843B2E" w:rsidRPr="00E439CA">
        <w:t>C</w:t>
      </w:r>
      <w:r w:rsidRPr="00E439CA">
        <w:t>ontractor shall remove all trash and debris (paper, wood, metal, debris, etc.) from the Work Area.</w:t>
      </w:r>
    </w:p>
    <w:p w14:paraId="60EDAF34" w14:textId="5B02B4F9" w:rsidR="008F67E2" w:rsidRPr="00E439CA" w:rsidRDefault="00610CAB" w:rsidP="009C34A8">
      <w:pPr>
        <w:pStyle w:val="ListParagraph"/>
        <w:numPr>
          <w:ilvl w:val="0"/>
          <w:numId w:val="15"/>
        </w:numPr>
        <w:spacing w:before="120" w:after="120"/>
        <w:contextualSpacing/>
        <w:jc w:val="both"/>
      </w:pPr>
      <w:r w:rsidRPr="00E439CA">
        <w:t>At a minimum of once a month, the Contractor shall collect and dispose of cigarette butts in the primary Work Areas.</w:t>
      </w:r>
    </w:p>
    <w:p w14:paraId="2D44901D" w14:textId="11E59EB5" w:rsidR="008F67E2" w:rsidRPr="00E439CA" w:rsidRDefault="00610CAB" w:rsidP="009C34A8">
      <w:pPr>
        <w:pStyle w:val="ListParagraph"/>
        <w:numPr>
          <w:ilvl w:val="0"/>
          <w:numId w:val="15"/>
        </w:numPr>
        <w:spacing w:before="120" w:after="120"/>
        <w:contextualSpacing/>
        <w:jc w:val="both"/>
      </w:pPr>
      <w:r w:rsidRPr="00E439CA">
        <w:t xml:space="preserve">At a minimum of once a month, the Contractor shall clean </w:t>
      </w:r>
      <w:r w:rsidR="00D731DF" w:rsidRPr="00E439CA">
        <w:t>medians, curbs</w:t>
      </w:r>
      <w:r w:rsidR="00F01D85" w:rsidRPr="00E439CA">
        <w:t>,</w:t>
      </w:r>
      <w:r w:rsidRPr="00E439CA">
        <w:t xml:space="preserve"> and all catch basins within the Work Area.</w:t>
      </w:r>
    </w:p>
    <w:p w14:paraId="749C5625" w14:textId="7F425F6E" w:rsidR="00610CAB" w:rsidRPr="00E439CA" w:rsidRDefault="00610CAB" w:rsidP="009C34A8">
      <w:pPr>
        <w:pStyle w:val="ListParagraph"/>
        <w:numPr>
          <w:ilvl w:val="0"/>
          <w:numId w:val="15"/>
        </w:numPr>
        <w:spacing w:before="120" w:after="120"/>
        <w:contextualSpacing/>
        <w:jc w:val="both"/>
      </w:pPr>
      <w:r w:rsidRPr="00E439CA">
        <w:t>All temporary (bandit) signs within the ROW limits shall be removed at the frequency as set forth in the trash/debris removal per Work Area.</w:t>
      </w:r>
    </w:p>
    <w:p w14:paraId="484970AE" w14:textId="77777777" w:rsidR="002D5C31" w:rsidRPr="00E439CA" w:rsidRDefault="002D5C31" w:rsidP="009C34A8">
      <w:pPr>
        <w:contextualSpacing/>
        <w:jc w:val="both"/>
      </w:pPr>
    </w:p>
    <w:p w14:paraId="11D661CB" w14:textId="57EE10F4" w:rsidR="00610CAB" w:rsidRPr="00E439CA" w:rsidRDefault="008F67E2" w:rsidP="009C34A8">
      <w:pPr>
        <w:pStyle w:val="ListParagraph"/>
        <w:numPr>
          <w:ilvl w:val="0"/>
          <w:numId w:val="14"/>
        </w:numPr>
        <w:contextualSpacing/>
        <w:jc w:val="both"/>
      </w:pPr>
      <w:r w:rsidRPr="00E439CA">
        <w:t>All grass and weeds shall be removed from all cracks in and along curbs, gutters, sidewalks, and driveways.  It is recommended that cracks be periodically spayed to prohibit grass and weeds from growing in cracks.</w:t>
      </w:r>
    </w:p>
    <w:p w14:paraId="186C69F7" w14:textId="77777777" w:rsidR="002D5C31" w:rsidRPr="00E439CA" w:rsidRDefault="002D5C31" w:rsidP="00454678">
      <w:pPr>
        <w:contextualSpacing/>
        <w:jc w:val="both"/>
      </w:pPr>
    </w:p>
    <w:p w14:paraId="32FBF38F" w14:textId="31064EF6" w:rsidR="002D5C31" w:rsidRPr="00E439CA" w:rsidRDefault="00610CAB" w:rsidP="009C34A8">
      <w:pPr>
        <w:pStyle w:val="ListParagraph"/>
        <w:numPr>
          <w:ilvl w:val="0"/>
          <w:numId w:val="14"/>
        </w:numPr>
        <w:contextualSpacing/>
        <w:jc w:val="both"/>
      </w:pPr>
      <w:r w:rsidRPr="00E439CA">
        <w:t xml:space="preserve">All grassed areas shall be mowed </w:t>
      </w:r>
      <w:r w:rsidR="00A63B0B" w:rsidRPr="00E439CA">
        <w:t xml:space="preserve">more frequently during the active growing season and as needed during other seasons. </w:t>
      </w:r>
      <w:r w:rsidR="00843B2E" w:rsidRPr="00E439CA">
        <w:t xml:space="preserve"> </w:t>
      </w:r>
      <w:r w:rsidR="00A63B0B" w:rsidRPr="00E439CA">
        <w:t>(Generally, the frequency schedules above for Primary and Secondary Areas will apply.)  During extended rainy or dry periods</w:t>
      </w:r>
      <w:r w:rsidR="00CD44E7" w:rsidRPr="00E439CA">
        <w:t>,</w:t>
      </w:r>
      <w:r w:rsidR="00A63B0B" w:rsidRPr="00E439CA">
        <w:t xml:space="preserve"> mowing will take place as conditions dictate.  Mowing height will be based on what is horticultura</w:t>
      </w:r>
      <w:r w:rsidR="00843B2E" w:rsidRPr="00E439CA">
        <w:t>l</w:t>
      </w:r>
      <w:r w:rsidR="00A63B0B" w:rsidRPr="00E439CA">
        <w:t>l</w:t>
      </w:r>
      <w:r w:rsidR="00843B2E" w:rsidRPr="00E439CA">
        <w:t>y</w:t>
      </w:r>
      <w:r w:rsidR="00A63B0B" w:rsidRPr="00E439CA">
        <w:t xml:space="preserve"> correct for the turf variety</w:t>
      </w:r>
      <w:r w:rsidR="00843B2E" w:rsidRPr="00E439CA">
        <w:t>,</w:t>
      </w:r>
      <w:r w:rsidR="00A63B0B" w:rsidRPr="00E439CA">
        <w:t xml:space="preserve"> taking into account the season.</w:t>
      </w:r>
      <w:r w:rsidR="002D5C31" w:rsidRPr="00E439CA">
        <w:t xml:space="preserve"> </w:t>
      </w:r>
    </w:p>
    <w:p w14:paraId="429B3F6D" w14:textId="77777777" w:rsidR="002D5C31" w:rsidRPr="00E439CA" w:rsidRDefault="002D5C31" w:rsidP="00A121EA">
      <w:pPr>
        <w:pStyle w:val="ListParagraph"/>
        <w:ind w:left="1080"/>
        <w:contextualSpacing/>
        <w:jc w:val="both"/>
      </w:pPr>
    </w:p>
    <w:p w14:paraId="3915D519" w14:textId="171B23E5" w:rsidR="00610CAB" w:rsidRPr="00E439CA" w:rsidRDefault="00610CAB" w:rsidP="000F3234">
      <w:pPr>
        <w:pStyle w:val="ListParagraph"/>
        <w:numPr>
          <w:ilvl w:val="0"/>
          <w:numId w:val="14"/>
        </w:numPr>
        <w:contextualSpacing/>
        <w:jc w:val="both"/>
      </w:pPr>
      <w:r w:rsidRPr="00E439CA">
        <w:t xml:space="preserve">Contractor shall edge at the frequency set forth in the schedule below </w:t>
      </w:r>
      <w:r w:rsidR="00637664" w:rsidRPr="00E439CA">
        <w:t>and such</w:t>
      </w:r>
      <w:r w:rsidRPr="00E439CA">
        <w:t xml:space="preserve"> edging shall include curb</w:t>
      </w:r>
      <w:r w:rsidR="002843E5" w:rsidRPr="00E439CA">
        <w:t>s</w:t>
      </w:r>
      <w:r w:rsidRPr="00E439CA">
        <w:t>, sidewalks, parking lots, beds around trees, etc.</w:t>
      </w:r>
      <w:r w:rsidR="002843E5" w:rsidRPr="00E439CA">
        <w:t>,</w:t>
      </w:r>
      <w:r w:rsidRPr="00E439CA">
        <w:t xml:space="preserve"> within the Work Area. </w:t>
      </w:r>
      <w:r w:rsidR="002D5C31" w:rsidRPr="00E439CA">
        <w:t xml:space="preserve"> </w:t>
      </w:r>
      <w:r w:rsidRPr="00E439CA">
        <w:t>Contractor</w:t>
      </w:r>
      <w:r w:rsidR="00A63B0B" w:rsidRPr="00E439CA">
        <w:t xml:space="preserve"> will ensure edges </w:t>
      </w:r>
      <w:r w:rsidR="002D5C31" w:rsidRPr="00E439CA">
        <w:t>are</w:t>
      </w:r>
      <w:r w:rsidR="00A63B0B" w:rsidRPr="00E439CA">
        <w:t xml:space="preserve"> trimmed to maintain a neat appearance, at the frequency</w:t>
      </w:r>
      <w:r w:rsidR="000F3234" w:rsidRPr="00E439CA">
        <w:t xml:space="preserve"> shown in Section II.B., below</w:t>
      </w:r>
      <w:r w:rsidR="002843E5" w:rsidRPr="00E439CA">
        <w:t>.</w:t>
      </w:r>
    </w:p>
    <w:p w14:paraId="64FE24DC" w14:textId="77777777" w:rsidR="002D5C31" w:rsidRPr="00E439CA" w:rsidRDefault="002D5C31" w:rsidP="00454678">
      <w:pPr>
        <w:contextualSpacing/>
        <w:jc w:val="both"/>
      </w:pPr>
    </w:p>
    <w:p w14:paraId="7B882556" w14:textId="797A3304" w:rsidR="002D5C31" w:rsidRPr="00E439CA" w:rsidRDefault="00A63B0B" w:rsidP="009C34A8">
      <w:pPr>
        <w:pStyle w:val="ListParagraph"/>
        <w:numPr>
          <w:ilvl w:val="0"/>
          <w:numId w:val="14"/>
        </w:numPr>
        <w:contextualSpacing/>
        <w:jc w:val="both"/>
      </w:pPr>
      <w:r w:rsidRPr="00E439CA">
        <w:t xml:space="preserve">Clippings shall not be caught and removed from lawn area unless they are lying in swaths which may damage the lawn. </w:t>
      </w:r>
      <w:r w:rsidR="00843B2E" w:rsidRPr="00E439CA">
        <w:t xml:space="preserve"> </w:t>
      </w:r>
      <w:r w:rsidR="00610CAB" w:rsidRPr="00E439CA">
        <w:t xml:space="preserve">Contractor shall </w:t>
      </w:r>
      <w:r w:rsidR="005C6F30" w:rsidRPr="00E439CA">
        <w:t>en</w:t>
      </w:r>
      <w:r w:rsidR="00610CAB" w:rsidRPr="00E439CA">
        <w:t>sure that the Work Area will have a finished appearance at the end of a regular work day.</w:t>
      </w:r>
    </w:p>
    <w:p w14:paraId="6B38CE36" w14:textId="77777777" w:rsidR="002D5C31" w:rsidRPr="00E439CA" w:rsidRDefault="002D5C31" w:rsidP="009C34A8">
      <w:pPr>
        <w:ind w:left="720"/>
        <w:contextualSpacing/>
      </w:pPr>
    </w:p>
    <w:p w14:paraId="284ADA77" w14:textId="001408DC" w:rsidR="00A63B0B" w:rsidRPr="00E439CA" w:rsidRDefault="00A63B0B" w:rsidP="009C34A8">
      <w:pPr>
        <w:pStyle w:val="ListParagraph"/>
        <w:numPr>
          <w:ilvl w:val="0"/>
          <w:numId w:val="14"/>
        </w:numPr>
        <w:contextualSpacing/>
        <w:jc w:val="both"/>
      </w:pPr>
      <w:r w:rsidRPr="00E439CA">
        <w:t>Contractor shall fertilize lawns as warranted with a commercial fertilizer.  The number of applications will be dependent on the type of nitrogen used and the type of turf grass.</w:t>
      </w:r>
    </w:p>
    <w:p w14:paraId="39DEC1E3" w14:textId="77777777" w:rsidR="00976511" w:rsidRPr="00E439CA" w:rsidRDefault="00976511" w:rsidP="009C34A8">
      <w:pPr>
        <w:contextualSpacing/>
        <w:jc w:val="both"/>
      </w:pPr>
    </w:p>
    <w:p w14:paraId="5AABDBF9" w14:textId="2DA755A6" w:rsidR="00A63B0B" w:rsidRPr="00E439CA" w:rsidRDefault="00A63B0B" w:rsidP="009C34A8">
      <w:pPr>
        <w:pStyle w:val="ListParagraph"/>
        <w:numPr>
          <w:ilvl w:val="0"/>
          <w:numId w:val="14"/>
        </w:numPr>
        <w:contextualSpacing/>
        <w:jc w:val="both"/>
      </w:pPr>
      <w:r w:rsidRPr="00E439CA">
        <w:t>Contractor shall provide control of turf</w:t>
      </w:r>
      <w:r w:rsidR="002457B9" w:rsidRPr="00E439CA">
        <w:t>-</w:t>
      </w:r>
      <w:r w:rsidRPr="00E439CA">
        <w:t>damaging insects using Federal and State</w:t>
      </w:r>
      <w:r w:rsidR="00843B2E" w:rsidRPr="00E439CA">
        <w:t>-</w:t>
      </w:r>
      <w:r w:rsidRPr="00E439CA">
        <w:t xml:space="preserve">registered insect control products as needed to prevent or mitigate turf damage.  </w:t>
      </w:r>
    </w:p>
    <w:p w14:paraId="0C7FE648" w14:textId="77777777" w:rsidR="00976511" w:rsidRPr="00E439CA" w:rsidRDefault="00976511" w:rsidP="00944F1A">
      <w:pPr>
        <w:contextualSpacing/>
        <w:jc w:val="both"/>
      </w:pPr>
    </w:p>
    <w:p w14:paraId="67AC6D70" w14:textId="620FCE46" w:rsidR="00A63B0B" w:rsidRPr="00E439CA" w:rsidRDefault="00A63B0B" w:rsidP="009C34A8">
      <w:pPr>
        <w:pStyle w:val="ListParagraph"/>
        <w:numPr>
          <w:ilvl w:val="0"/>
          <w:numId w:val="14"/>
        </w:numPr>
        <w:contextualSpacing/>
        <w:jc w:val="both"/>
      </w:pPr>
      <w:r w:rsidRPr="00E439CA">
        <w:rPr>
          <w:bCs/>
        </w:rPr>
        <w:t xml:space="preserve">Contractor </w:t>
      </w:r>
      <w:r w:rsidRPr="00E439CA">
        <w:t>shall use proper fertilization, mowing and watering practices to promote the growth of weed</w:t>
      </w:r>
      <w:r w:rsidR="002457B9" w:rsidRPr="00E439CA">
        <w:t>-</w:t>
      </w:r>
      <w:r w:rsidRPr="00E439CA">
        <w:t>resistant turf.  Additionally, applications of pre</w:t>
      </w:r>
      <w:r w:rsidR="00843B2E" w:rsidRPr="00E439CA">
        <w:t>-emergence</w:t>
      </w:r>
      <w:r w:rsidRPr="00E439CA">
        <w:t xml:space="preserve"> and post</w:t>
      </w:r>
      <w:r w:rsidR="00843B2E" w:rsidRPr="00E439CA">
        <w:t>-</w:t>
      </w:r>
      <w:r w:rsidRPr="00E439CA">
        <w:t>emergence weed controls will be applied at times if warranted to control weeds without damaging desirable turf.</w:t>
      </w:r>
    </w:p>
    <w:p w14:paraId="7186FDE0" w14:textId="77777777" w:rsidR="00976511" w:rsidRPr="00E439CA" w:rsidRDefault="00976511" w:rsidP="00AE1F7A">
      <w:pPr>
        <w:contextualSpacing/>
        <w:jc w:val="both"/>
      </w:pPr>
    </w:p>
    <w:p w14:paraId="66BC174D" w14:textId="3FF1FFB8" w:rsidR="00610CAB" w:rsidRPr="00E439CA" w:rsidRDefault="00610CAB" w:rsidP="009C34A8">
      <w:pPr>
        <w:pStyle w:val="ListParagraph"/>
        <w:numPr>
          <w:ilvl w:val="0"/>
          <w:numId w:val="14"/>
        </w:numPr>
        <w:contextualSpacing/>
        <w:jc w:val="both"/>
      </w:pPr>
      <w:r w:rsidRPr="00E439CA">
        <w:t xml:space="preserve">Contractor shall remove and dispose of any dead plant materials. </w:t>
      </w:r>
    </w:p>
    <w:p w14:paraId="3600B3D2" w14:textId="77777777" w:rsidR="00D033CF" w:rsidRPr="00E439CA" w:rsidRDefault="00D033CF" w:rsidP="00702F18">
      <w:pPr>
        <w:contextualSpacing/>
        <w:jc w:val="both"/>
      </w:pPr>
    </w:p>
    <w:p w14:paraId="42519880" w14:textId="58073CAA" w:rsidR="00610CAB" w:rsidRPr="00E439CA" w:rsidRDefault="00610CAB" w:rsidP="009C34A8">
      <w:pPr>
        <w:pStyle w:val="ListParagraph"/>
        <w:numPr>
          <w:ilvl w:val="0"/>
          <w:numId w:val="14"/>
        </w:numPr>
        <w:contextualSpacing/>
        <w:jc w:val="both"/>
      </w:pPr>
      <w:r w:rsidRPr="00E439CA">
        <w:t xml:space="preserve">Contractor shall seasonally prune Work Areas (including Special Landscaped </w:t>
      </w:r>
      <w:r w:rsidR="00EC7D29" w:rsidRPr="00E439CA">
        <w:t>A</w:t>
      </w:r>
      <w:r w:rsidRPr="00E439CA">
        <w:t>reas)</w:t>
      </w:r>
      <w:r w:rsidR="002457B9" w:rsidRPr="00E439CA">
        <w:t xml:space="preserve"> </w:t>
      </w:r>
      <w:r w:rsidRPr="00E439CA">
        <w:t xml:space="preserve">as appropriate. </w:t>
      </w:r>
    </w:p>
    <w:p w14:paraId="3619484B" w14:textId="77777777" w:rsidR="00D033CF" w:rsidRPr="00E439CA" w:rsidRDefault="00D033CF" w:rsidP="00702F18">
      <w:pPr>
        <w:contextualSpacing/>
        <w:jc w:val="both"/>
      </w:pPr>
    </w:p>
    <w:p w14:paraId="6E9F767D" w14:textId="03568985" w:rsidR="00610CAB" w:rsidRPr="00E439CA" w:rsidRDefault="00610CAB" w:rsidP="009C34A8">
      <w:pPr>
        <w:pStyle w:val="ListParagraph"/>
        <w:numPr>
          <w:ilvl w:val="0"/>
          <w:numId w:val="14"/>
        </w:numPr>
        <w:contextualSpacing/>
        <w:jc w:val="both"/>
      </w:pPr>
      <w:r w:rsidRPr="00E439CA">
        <w:t xml:space="preserve">Any additional Services not </w:t>
      </w:r>
      <w:r w:rsidR="005C6F30" w:rsidRPr="00E439CA">
        <w:t>within the scope of</w:t>
      </w:r>
      <w:r w:rsidRPr="00E439CA">
        <w:t xml:space="preserve"> these specifications, such as those of vandalism and/or mischief, will be considered additional costs.</w:t>
      </w:r>
    </w:p>
    <w:p w14:paraId="1A989665" w14:textId="77777777" w:rsidR="00D033CF" w:rsidRPr="00E439CA" w:rsidRDefault="00D033CF" w:rsidP="00702F18">
      <w:pPr>
        <w:contextualSpacing/>
        <w:jc w:val="both"/>
      </w:pPr>
    </w:p>
    <w:p w14:paraId="4AD30CF4" w14:textId="6DA4FE91" w:rsidR="00610CAB" w:rsidRPr="00E439CA" w:rsidRDefault="00610CAB" w:rsidP="009C34A8">
      <w:pPr>
        <w:pStyle w:val="ListParagraph"/>
        <w:numPr>
          <w:ilvl w:val="0"/>
          <w:numId w:val="14"/>
        </w:numPr>
        <w:contextualSpacing/>
        <w:jc w:val="both"/>
      </w:pPr>
      <w:r w:rsidRPr="00E439CA">
        <w:t xml:space="preserve">The four I-85 interchanges </w:t>
      </w:r>
      <w:r w:rsidR="00A7648B" w:rsidRPr="00E439CA">
        <w:t>and</w:t>
      </w:r>
      <w:r w:rsidRPr="00E439CA">
        <w:t xml:space="preserve"> all </w:t>
      </w:r>
      <w:r w:rsidR="00A7648B" w:rsidRPr="00E439CA">
        <w:t>S</w:t>
      </w:r>
      <w:r w:rsidRPr="00E439CA">
        <w:t xml:space="preserve">pecial </w:t>
      </w:r>
      <w:r w:rsidR="00A7648B" w:rsidRPr="00E439CA">
        <w:t>L</w:t>
      </w:r>
      <w:r w:rsidRPr="00E439CA">
        <w:t xml:space="preserve">andscaped </w:t>
      </w:r>
      <w:r w:rsidR="00A7648B" w:rsidRPr="00E439CA">
        <w:t>A</w:t>
      </w:r>
      <w:r w:rsidRPr="00E439CA">
        <w:t>reas with pine</w:t>
      </w:r>
      <w:r w:rsidR="002457B9" w:rsidRPr="00E439CA">
        <w:t xml:space="preserve"> </w:t>
      </w:r>
      <w:r w:rsidRPr="00E439CA">
        <w:t>straw beds shall be weeded at a minimum of once a month.</w:t>
      </w:r>
    </w:p>
    <w:p w14:paraId="77BE1848" w14:textId="77777777" w:rsidR="00D033CF" w:rsidRPr="00E439CA" w:rsidRDefault="00D033CF" w:rsidP="00702F18">
      <w:pPr>
        <w:contextualSpacing/>
        <w:jc w:val="both"/>
      </w:pPr>
    </w:p>
    <w:p w14:paraId="5314C8BD" w14:textId="11624B43" w:rsidR="00610CAB" w:rsidRPr="00E439CA" w:rsidRDefault="00610CAB" w:rsidP="009C34A8">
      <w:pPr>
        <w:pStyle w:val="ListParagraph"/>
        <w:numPr>
          <w:ilvl w:val="0"/>
          <w:numId w:val="14"/>
        </w:numPr>
        <w:contextualSpacing/>
        <w:jc w:val="both"/>
      </w:pPr>
      <w:r w:rsidRPr="00E439CA">
        <w:t xml:space="preserve">The four I-85 interchanges along with all </w:t>
      </w:r>
      <w:r w:rsidR="00A7648B" w:rsidRPr="00E439CA">
        <w:t>S</w:t>
      </w:r>
      <w:r w:rsidRPr="00E439CA">
        <w:t xml:space="preserve">pecially </w:t>
      </w:r>
      <w:r w:rsidR="00A7648B" w:rsidRPr="00E439CA">
        <w:t>L</w:t>
      </w:r>
      <w:r w:rsidRPr="00E439CA">
        <w:t xml:space="preserve">andscaped </w:t>
      </w:r>
      <w:r w:rsidR="00A7648B" w:rsidRPr="00E439CA">
        <w:t>A</w:t>
      </w:r>
      <w:r w:rsidRPr="00E439CA">
        <w:t xml:space="preserve">reas shall </w:t>
      </w:r>
      <w:r w:rsidR="00EC7D29" w:rsidRPr="00E439CA">
        <w:t xml:space="preserve">be </w:t>
      </w:r>
      <w:r w:rsidRPr="00E439CA">
        <w:t>provide</w:t>
      </w:r>
      <w:r w:rsidR="00EC7D29" w:rsidRPr="00E439CA">
        <w:t>d</w:t>
      </w:r>
      <w:r w:rsidRPr="00E439CA">
        <w:t xml:space="preserve"> </w:t>
      </w:r>
      <w:r w:rsidR="00EC7D29" w:rsidRPr="00E439CA">
        <w:t xml:space="preserve">with </w:t>
      </w:r>
      <w:r w:rsidRPr="00E439CA">
        <w:t>a fresh layer of pine</w:t>
      </w:r>
      <w:r w:rsidR="002457B9" w:rsidRPr="00E439CA">
        <w:t xml:space="preserve"> </w:t>
      </w:r>
      <w:r w:rsidRPr="00E439CA">
        <w:t xml:space="preserve">straw </w:t>
      </w:r>
      <w:r w:rsidR="00EC7D29" w:rsidRPr="00E439CA">
        <w:t>once</w:t>
      </w:r>
      <w:r w:rsidRPr="00E439CA">
        <w:t xml:space="preserve"> during the annual contract period</w:t>
      </w:r>
      <w:r w:rsidR="00EC7D29" w:rsidRPr="00E439CA">
        <w:t>,</w:t>
      </w:r>
      <w:r w:rsidRPr="00E439CA">
        <w:t xml:space="preserve"> at the direction of the CID.</w:t>
      </w:r>
    </w:p>
    <w:p w14:paraId="5F235012" w14:textId="77777777" w:rsidR="00D033CF" w:rsidRPr="00E439CA" w:rsidRDefault="00D033CF" w:rsidP="00AE1F7A">
      <w:pPr>
        <w:contextualSpacing/>
        <w:jc w:val="both"/>
      </w:pPr>
    </w:p>
    <w:p w14:paraId="60064AA3" w14:textId="705951F1" w:rsidR="00610CAB" w:rsidRPr="00E439CA" w:rsidRDefault="00610CAB" w:rsidP="009C34A8">
      <w:pPr>
        <w:pStyle w:val="ListParagraph"/>
        <w:numPr>
          <w:ilvl w:val="0"/>
          <w:numId w:val="14"/>
        </w:numPr>
        <w:contextualSpacing/>
        <w:jc w:val="both"/>
      </w:pPr>
      <w:r w:rsidRPr="00E439CA">
        <w:t>The four I-85 interchanges</w:t>
      </w:r>
      <w:r w:rsidR="00CD44E7" w:rsidRPr="00E439CA">
        <w:t>,</w:t>
      </w:r>
      <w:r w:rsidRPr="00E439CA">
        <w:t xml:space="preserve"> along with all </w:t>
      </w:r>
      <w:r w:rsidR="00A7648B" w:rsidRPr="00E439CA">
        <w:t>S</w:t>
      </w:r>
      <w:r w:rsidRPr="00E439CA">
        <w:t xml:space="preserve">pecial </w:t>
      </w:r>
      <w:r w:rsidR="00A7648B" w:rsidRPr="00E439CA">
        <w:t>L</w:t>
      </w:r>
      <w:r w:rsidRPr="00E439CA">
        <w:t xml:space="preserve">andscaped </w:t>
      </w:r>
      <w:r w:rsidR="00A7648B" w:rsidRPr="00E439CA">
        <w:t>A</w:t>
      </w:r>
      <w:r w:rsidRPr="00E439CA">
        <w:t>reas (sod and plants)</w:t>
      </w:r>
      <w:r w:rsidR="00CD44E7" w:rsidRPr="00E439CA">
        <w:t>,</w:t>
      </w:r>
      <w:r w:rsidRPr="00E439CA">
        <w:t xml:space="preserve"> shall receive a multi-phased weed control and fertilization program.</w:t>
      </w:r>
    </w:p>
    <w:p w14:paraId="6C6A36D7" w14:textId="45D79F1A" w:rsidR="00610CAB" w:rsidRPr="00E439CA" w:rsidRDefault="00610CAB" w:rsidP="00203CFC">
      <w:pPr>
        <w:contextualSpacing/>
        <w:jc w:val="both"/>
      </w:pPr>
    </w:p>
    <w:p w14:paraId="7BFF879A" w14:textId="38B738ED" w:rsidR="00D033CF" w:rsidRPr="00E439CA" w:rsidRDefault="00D033CF" w:rsidP="009C34A8">
      <w:pPr>
        <w:pStyle w:val="ListParagraph"/>
        <w:numPr>
          <w:ilvl w:val="0"/>
          <w:numId w:val="12"/>
        </w:numPr>
        <w:contextualSpacing/>
        <w:jc w:val="both"/>
      </w:pPr>
      <w:r w:rsidRPr="00E439CA">
        <w:t>The Services shall be performed according to the following schedule:</w:t>
      </w:r>
    </w:p>
    <w:p w14:paraId="5D6BD231" w14:textId="0EBF64B5" w:rsidR="00610CAB" w:rsidRPr="00E439CA" w:rsidRDefault="00610CAB" w:rsidP="00D35979">
      <w:pPr>
        <w:jc w:val="both"/>
        <w:rPr>
          <w:b/>
        </w:rPr>
      </w:pPr>
    </w:p>
    <w:p w14:paraId="0C6B7F9D" w14:textId="77777777" w:rsidR="00D35979" w:rsidRPr="00E439CA" w:rsidRDefault="00D35979" w:rsidP="009C34A8">
      <w:pPr>
        <w:pStyle w:val="ListParagraph"/>
        <w:numPr>
          <w:ilvl w:val="0"/>
          <w:numId w:val="9"/>
        </w:numPr>
        <w:tabs>
          <w:tab w:val="left" w:pos="1440"/>
        </w:tabs>
        <w:jc w:val="both"/>
        <w:rPr>
          <w:b/>
        </w:rPr>
      </w:pPr>
      <w:r w:rsidRPr="00E439CA">
        <w:rPr>
          <w:b/>
        </w:rPr>
        <w:t>Primary Areas</w:t>
      </w:r>
    </w:p>
    <w:p w14:paraId="3870A0D8" w14:textId="42B8EBAC" w:rsidR="00D35979" w:rsidRPr="00E439CA" w:rsidRDefault="00D35979" w:rsidP="00D35979">
      <w:pPr>
        <w:jc w:val="both"/>
        <w:rPr>
          <w:u w:val="single"/>
        </w:rPr>
      </w:pPr>
      <w:r w:rsidRPr="00E439CA">
        <w:tab/>
      </w:r>
      <w:r w:rsidR="0043135F" w:rsidRPr="00E439CA">
        <w:t xml:space="preserve">   </w:t>
      </w:r>
      <w:r w:rsidRPr="00E439CA">
        <w:t xml:space="preserve"> </w:t>
      </w:r>
      <w:r w:rsidRPr="00E439CA">
        <w:rPr>
          <w:u w:val="single"/>
        </w:rPr>
        <w:t>Month</w:t>
      </w:r>
      <w:r w:rsidRPr="00E439CA">
        <w:t xml:space="preserve">  </w:t>
      </w:r>
      <w:r w:rsidR="00D033CF" w:rsidRPr="00E439CA">
        <w:tab/>
      </w:r>
      <w:r w:rsidR="00D033CF" w:rsidRPr="00E439CA">
        <w:tab/>
      </w:r>
      <w:r w:rsidRPr="00E439CA">
        <w:rPr>
          <w:u w:val="single"/>
        </w:rPr>
        <w:t>Grass Cutting</w:t>
      </w:r>
      <w:r w:rsidRPr="00E439CA">
        <w:t xml:space="preserve"> </w:t>
      </w:r>
      <w:r w:rsidR="00D033CF" w:rsidRPr="00E439CA">
        <w:tab/>
      </w:r>
      <w:r w:rsidR="00D033CF" w:rsidRPr="00E439CA">
        <w:tab/>
        <w:t xml:space="preserve">      </w:t>
      </w:r>
      <w:r w:rsidRPr="00E439CA">
        <w:rPr>
          <w:u w:val="single"/>
        </w:rPr>
        <w:t>Edging</w:t>
      </w:r>
      <w:r w:rsidR="00D033CF" w:rsidRPr="00E439CA">
        <w:t xml:space="preserve"> </w:t>
      </w:r>
      <w:r w:rsidR="00D033CF" w:rsidRPr="00E439CA">
        <w:tab/>
        <w:t xml:space="preserve">         </w:t>
      </w:r>
      <w:r w:rsidRPr="00E439CA">
        <w:rPr>
          <w:u w:val="single"/>
        </w:rPr>
        <w:t>Trash/Debris Removal</w:t>
      </w:r>
    </w:p>
    <w:p w14:paraId="0D44C85B" w14:textId="4B35F0F0" w:rsidR="00D033CF" w:rsidRPr="00E439CA" w:rsidRDefault="00D35979" w:rsidP="00D35979">
      <w:pPr>
        <w:jc w:val="both"/>
      </w:pPr>
      <w:r w:rsidRPr="00E439CA">
        <w:tab/>
      </w:r>
      <w:r w:rsidRPr="00E439CA">
        <w:tab/>
      </w:r>
      <w:r w:rsidRPr="00E439CA">
        <w:tab/>
      </w:r>
      <w:r w:rsidRPr="00E439CA">
        <w:tab/>
        <w:t xml:space="preserve">  (# of times)                  (# of times)                     (frequency)</w:t>
      </w:r>
    </w:p>
    <w:p w14:paraId="089FD226" w14:textId="6F68FDA7" w:rsidR="00D35979" w:rsidRPr="00E439CA" w:rsidRDefault="00D35979" w:rsidP="00D35979">
      <w:pPr>
        <w:jc w:val="both"/>
      </w:pPr>
    </w:p>
    <w:tbl>
      <w:tblPr>
        <w:tblStyle w:val="TableGrid"/>
        <w:tblW w:w="8990" w:type="dxa"/>
        <w:tblInd w:w="355" w:type="dxa"/>
        <w:tblLook w:val="04A0" w:firstRow="1" w:lastRow="0" w:firstColumn="1" w:lastColumn="0" w:noHBand="0" w:noVBand="1"/>
      </w:tblPr>
      <w:tblGrid>
        <w:gridCol w:w="1977"/>
        <w:gridCol w:w="2337"/>
        <w:gridCol w:w="2338"/>
        <w:gridCol w:w="2338"/>
      </w:tblGrid>
      <w:tr w:rsidR="00585CE0" w:rsidRPr="00E439CA" w14:paraId="681D3CBB" w14:textId="77777777" w:rsidTr="009C34A8">
        <w:tc>
          <w:tcPr>
            <w:tcW w:w="1977" w:type="dxa"/>
          </w:tcPr>
          <w:p w14:paraId="764DB5DF" w14:textId="77777777" w:rsidR="00CF17B1" w:rsidRPr="00E439CA" w:rsidRDefault="00CF17B1" w:rsidP="00CF17B1">
            <w:pPr>
              <w:jc w:val="center"/>
            </w:pPr>
            <w:r w:rsidRPr="00E439CA">
              <w:t>January</w:t>
            </w:r>
          </w:p>
        </w:tc>
        <w:tc>
          <w:tcPr>
            <w:tcW w:w="2337" w:type="dxa"/>
          </w:tcPr>
          <w:p w14:paraId="1E472373" w14:textId="77777777" w:rsidR="00CF17B1" w:rsidRPr="00E439CA" w:rsidRDefault="00CF17B1" w:rsidP="00CF17B1">
            <w:pPr>
              <w:jc w:val="center"/>
            </w:pPr>
            <w:r w:rsidRPr="00E439CA">
              <w:t>1</w:t>
            </w:r>
          </w:p>
        </w:tc>
        <w:tc>
          <w:tcPr>
            <w:tcW w:w="2338" w:type="dxa"/>
          </w:tcPr>
          <w:p w14:paraId="2A27BAEF" w14:textId="77777777" w:rsidR="00CF17B1" w:rsidRPr="00E439CA" w:rsidRDefault="00CF17B1" w:rsidP="00CF17B1">
            <w:pPr>
              <w:jc w:val="center"/>
            </w:pPr>
            <w:r w:rsidRPr="00E439CA">
              <w:t>0</w:t>
            </w:r>
          </w:p>
        </w:tc>
        <w:tc>
          <w:tcPr>
            <w:tcW w:w="2338" w:type="dxa"/>
          </w:tcPr>
          <w:p w14:paraId="513B3997" w14:textId="60F88824" w:rsidR="00CF17B1" w:rsidRPr="00E439CA" w:rsidRDefault="00CF17B1" w:rsidP="00CF17B1">
            <w:pPr>
              <w:jc w:val="center"/>
            </w:pPr>
            <w:r w:rsidRPr="00E439CA">
              <w:t>Once a Week</w:t>
            </w:r>
          </w:p>
        </w:tc>
      </w:tr>
      <w:tr w:rsidR="00585CE0" w:rsidRPr="00E439CA" w14:paraId="01E54E85" w14:textId="77777777" w:rsidTr="009C34A8">
        <w:tc>
          <w:tcPr>
            <w:tcW w:w="1977" w:type="dxa"/>
          </w:tcPr>
          <w:p w14:paraId="44AFBAD5" w14:textId="77777777" w:rsidR="00CF17B1" w:rsidRPr="00E439CA" w:rsidRDefault="00CF17B1" w:rsidP="00CF17B1">
            <w:pPr>
              <w:jc w:val="center"/>
            </w:pPr>
            <w:r w:rsidRPr="00E439CA">
              <w:t>February</w:t>
            </w:r>
          </w:p>
        </w:tc>
        <w:tc>
          <w:tcPr>
            <w:tcW w:w="2337" w:type="dxa"/>
          </w:tcPr>
          <w:p w14:paraId="249F629C" w14:textId="77777777" w:rsidR="00CF17B1" w:rsidRPr="00E439CA" w:rsidRDefault="00CF17B1" w:rsidP="00CF17B1">
            <w:pPr>
              <w:jc w:val="center"/>
            </w:pPr>
            <w:r w:rsidRPr="00E439CA">
              <w:t>1</w:t>
            </w:r>
          </w:p>
        </w:tc>
        <w:tc>
          <w:tcPr>
            <w:tcW w:w="2338" w:type="dxa"/>
          </w:tcPr>
          <w:p w14:paraId="1196BD5C" w14:textId="77777777" w:rsidR="00CF17B1" w:rsidRPr="00E439CA" w:rsidRDefault="00CF17B1" w:rsidP="00CF17B1">
            <w:pPr>
              <w:jc w:val="center"/>
            </w:pPr>
            <w:r w:rsidRPr="00E439CA">
              <w:t>0</w:t>
            </w:r>
          </w:p>
        </w:tc>
        <w:tc>
          <w:tcPr>
            <w:tcW w:w="2338" w:type="dxa"/>
          </w:tcPr>
          <w:p w14:paraId="5EEB3F39" w14:textId="410A6EF4" w:rsidR="00CF17B1" w:rsidRPr="00E439CA" w:rsidRDefault="00CF17B1" w:rsidP="00CF17B1">
            <w:pPr>
              <w:jc w:val="center"/>
            </w:pPr>
            <w:r w:rsidRPr="00E439CA">
              <w:t>Once a Week</w:t>
            </w:r>
          </w:p>
        </w:tc>
      </w:tr>
      <w:tr w:rsidR="00585CE0" w:rsidRPr="00E439CA" w14:paraId="37E94C59" w14:textId="77777777" w:rsidTr="009C34A8">
        <w:tc>
          <w:tcPr>
            <w:tcW w:w="1977" w:type="dxa"/>
          </w:tcPr>
          <w:p w14:paraId="5501EB81" w14:textId="77777777" w:rsidR="00CF17B1" w:rsidRPr="00E439CA" w:rsidRDefault="00CF17B1" w:rsidP="00CF17B1">
            <w:pPr>
              <w:jc w:val="center"/>
            </w:pPr>
            <w:r w:rsidRPr="00E439CA">
              <w:t>March</w:t>
            </w:r>
          </w:p>
        </w:tc>
        <w:tc>
          <w:tcPr>
            <w:tcW w:w="2337" w:type="dxa"/>
          </w:tcPr>
          <w:p w14:paraId="45B48DA1" w14:textId="77777777" w:rsidR="00CF17B1" w:rsidRPr="00E439CA" w:rsidRDefault="00CF17B1" w:rsidP="00CF17B1">
            <w:pPr>
              <w:jc w:val="center"/>
            </w:pPr>
            <w:r w:rsidRPr="00E439CA">
              <w:t>2</w:t>
            </w:r>
          </w:p>
        </w:tc>
        <w:tc>
          <w:tcPr>
            <w:tcW w:w="2338" w:type="dxa"/>
          </w:tcPr>
          <w:p w14:paraId="3AAA3B32" w14:textId="77777777" w:rsidR="00CF17B1" w:rsidRPr="00E439CA" w:rsidRDefault="00CF17B1" w:rsidP="00CF17B1">
            <w:pPr>
              <w:jc w:val="center"/>
            </w:pPr>
            <w:r w:rsidRPr="00E439CA">
              <w:t>1</w:t>
            </w:r>
          </w:p>
        </w:tc>
        <w:tc>
          <w:tcPr>
            <w:tcW w:w="2338" w:type="dxa"/>
          </w:tcPr>
          <w:p w14:paraId="2FADC19C" w14:textId="2669350D" w:rsidR="00CF17B1" w:rsidRPr="00E439CA" w:rsidRDefault="00CF17B1" w:rsidP="00CF17B1">
            <w:pPr>
              <w:jc w:val="center"/>
            </w:pPr>
            <w:r w:rsidRPr="00E439CA">
              <w:t>Once a Week</w:t>
            </w:r>
          </w:p>
        </w:tc>
      </w:tr>
      <w:tr w:rsidR="00585CE0" w:rsidRPr="00E439CA" w14:paraId="172B3C3A" w14:textId="77777777" w:rsidTr="009C34A8">
        <w:tc>
          <w:tcPr>
            <w:tcW w:w="1977" w:type="dxa"/>
          </w:tcPr>
          <w:p w14:paraId="0C22C189" w14:textId="77777777" w:rsidR="00CF17B1" w:rsidRPr="00E439CA" w:rsidRDefault="00CF17B1" w:rsidP="00CF17B1">
            <w:pPr>
              <w:jc w:val="center"/>
            </w:pPr>
            <w:r w:rsidRPr="00E439CA">
              <w:t>April</w:t>
            </w:r>
          </w:p>
        </w:tc>
        <w:tc>
          <w:tcPr>
            <w:tcW w:w="2337" w:type="dxa"/>
          </w:tcPr>
          <w:p w14:paraId="2C675806" w14:textId="77777777" w:rsidR="00CF17B1" w:rsidRPr="00E439CA" w:rsidRDefault="00CF17B1" w:rsidP="00CF17B1">
            <w:pPr>
              <w:jc w:val="center"/>
            </w:pPr>
            <w:r w:rsidRPr="00E439CA">
              <w:t>4</w:t>
            </w:r>
          </w:p>
        </w:tc>
        <w:tc>
          <w:tcPr>
            <w:tcW w:w="2338" w:type="dxa"/>
          </w:tcPr>
          <w:p w14:paraId="13A89AF3" w14:textId="77777777" w:rsidR="00CF17B1" w:rsidRPr="00E439CA" w:rsidRDefault="00CF17B1" w:rsidP="00CF17B1">
            <w:pPr>
              <w:jc w:val="center"/>
            </w:pPr>
            <w:r w:rsidRPr="00E439CA">
              <w:t>2</w:t>
            </w:r>
          </w:p>
        </w:tc>
        <w:tc>
          <w:tcPr>
            <w:tcW w:w="2338" w:type="dxa"/>
          </w:tcPr>
          <w:p w14:paraId="464D1BAB" w14:textId="7CC9158E" w:rsidR="00CF17B1" w:rsidRPr="00E439CA" w:rsidRDefault="00CF17B1" w:rsidP="00CF17B1">
            <w:pPr>
              <w:jc w:val="center"/>
            </w:pPr>
            <w:r w:rsidRPr="00E439CA">
              <w:t>Once a Week</w:t>
            </w:r>
          </w:p>
        </w:tc>
      </w:tr>
      <w:tr w:rsidR="00585CE0" w:rsidRPr="00E439CA" w14:paraId="0198046B" w14:textId="77777777" w:rsidTr="009C34A8">
        <w:tc>
          <w:tcPr>
            <w:tcW w:w="1977" w:type="dxa"/>
          </w:tcPr>
          <w:p w14:paraId="70B22D06" w14:textId="77777777" w:rsidR="00CF17B1" w:rsidRPr="00E439CA" w:rsidRDefault="00CF17B1" w:rsidP="00CF17B1">
            <w:pPr>
              <w:jc w:val="center"/>
            </w:pPr>
            <w:r w:rsidRPr="00E439CA">
              <w:t>May</w:t>
            </w:r>
          </w:p>
        </w:tc>
        <w:tc>
          <w:tcPr>
            <w:tcW w:w="2337" w:type="dxa"/>
          </w:tcPr>
          <w:p w14:paraId="7E76229B" w14:textId="77777777" w:rsidR="00CF17B1" w:rsidRPr="00E439CA" w:rsidRDefault="00CF17B1" w:rsidP="00CF17B1">
            <w:pPr>
              <w:jc w:val="center"/>
            </w:pPr>
            <w:r w:rsidRPr="00E439CA">
              <w:t>4</w:t>
            </w:r>
          </w:p>
        </w:tc>
        <w:tc>
          <w:tcPr>
            <w:tcW w:w="2338" w:type="dxa"/>
          </w:tcPr>
          <w:p w14:paraId="151A9603" w14:textId="77777777" w:rsidR="00CF17B1" w:rsidRPr="00E439CA" w:rsidRDefault="00CF17B1" w:rsidP="00CF17B1">
            <w:pPr>
              <w:jc w:val="center"/>
            </w:pPr>
            <w:r w:rsidRPr="00E439CA">
              <w:t>2</w:t>
            </w:r>
          </w:p>
        </w:tc>
        <w:tc>
          <w:tcPr>
            <w:tcW w:w="2338" w:type="dxa"/>
          </w:tcPr>
          <w:p w14:paraId="37F9B4C0" w14:textId="2862C9EC" w:rsidR="00CF17B1" w:rsidRPr="00E439CA" w:rsidRDefault="00CF17B1" w:rsidP="00CF17B1">
            <w:pPr>
              <w:jc w:val="center"/>
            </w:pPr>
            <w:r w:rsidRPr="00E439CA">
              <w:t>Once a Week</w:t>
            </w:r>
          </w:p>
        </w:tc>
      </w:tr>
      <w:tr w:rsidR="00585CE0" w:rsidRPr="00E439CA" w14:paraId="45D6550A" w14:textId="77777777" w:rsidTr="009C34A8">
        <w:tc>
          <w:tcPr>
            <w:tcW w:w="1977" w:type="dxa"/>
          </w:tcPr>
          <w:p w14:paraId="3FEE281B" w14:textId="77777777" w:rsidR="00CF17B1" w:rsidRPr="00E439CA" w:rsidRDefault="00CF17B1" w:rsidP="00CF17B1">
            <w:pPr>
              <w:jc w:val="center"/>
            </w:pPr>
            <w:r w:rsidRPr="00E439CA">
              <w:t>June</w:t>
            </w:r>
          </w:p>
        </w:tc>
        <w:tc>
          <w:tcPr>
            <w:tcW w:w="2337" w:type="dxa"/>
          </w:tcPr>
          <w:p w14:paraId="2E85663B" w14:textId="77777777" w:rsidR="00CF17B1" w:rsidRPr="00E439CA" w:rsidRDefault="00CF17B1" w:rsidP="00CF17B1">
            <w:pPr>
              <w:jc w:val="center"/>
            </w:pPr>
            <w:r w:rsidRPr="00E439CA">
              <w:t>4</w:t>
            </w:r>
          </w:p>
        </w:tc>
        <w:tc>
          <w:tcPr>
            <w:tcW w:w="2338" w:type="dxa"/>
          </w:tcPr>
          <w:p w14:paraId="4EAFC33E" w14:textId="77777777" w:rsidR="00CF17B1" w:rsidRPr="00E439CA" w:rsidRDefault="00CF17B1" w:rsidP="00CF17B1">
            <w:pPr>
              <w:jc w:val="center"/>
            </w:pPr>
            <w:r w:rsidRPr="00E439CA">
              <w:t>2</w:t>
            </w:r>
          </w:p>
        </w:tc>
        <w:tc>
          <w:tcPr>
            <w:tcW w:w="2338" w:type="dxa"/>
          </w:tcPr>
          <w:p w14:paraId="47E20B3F" w14:textId="3C3362B1" w:rsidR="00CF17B1" w:rsidRPr="00E439CA" w:rsidRDefault="00CF17B1" w:rsidP="00CF17B1">
            <w:pPr>
              <w:jc w:val="center"/>
            </w:pPr>
            <w:r w:rsidRPr="00E439CA">
              <w:t>Once a Week</w:t>
            </w:r>
          </w:p>
        </w:tc>
      </w:tr>
      <w:tr w:rsidR="00585CE0" w:rsidRPr="00E439CA" w14:paraId="6DA04512" w14:textId="77777777" w:rsidTr="009C34A8">
        <w:tc>
          <w:tcPr>
            <w:tcW w:w="1977" w:type="dxa"/>
          </w:tcPr>
          <w:p w14:paraId="4A8942B7" w14:textId="77777777" w:rsidR="00CF17B1" w:rsidRPr="00E439CA" w:rsidRDefault="00CF17B1" w:rsidP="00CF17B1">
            <w:pPr>
              <w:jc w:val="center"/>
            </w:pPr>
            <w:r w:rsidRPr="00E439CA">
              <w:t>July</w:t>
            </w:r>
          </w:p>
        </w:tc>
        <w:tc>
          <w:tcPr>
            <w:tcW w:w="2337" w:type="dxa"/>
          </w:tcPr>
          <w:p w14:paraId="0ED13768" w14:textId="77777777" w:rsidR="00CF17B1" w:rsidRPr="00E439CA" w:rsidRDefault="00CF17B1" w:rsidP="00CF17B1">
            <w:pPr>
              <w:jc w:val="center"/>
            </w:pPr>
            <w:r w:rsidRPr="00E439CA">
              <w:t>4</w:t>
            </w:r>
          </w:p>
        </w:tc>
        <w:tc>
          <w:tcPr>
            <w:tcW w:w="2338" w:type="dxa"/>
          </w:tcPr>
          <w:p w14:paraId="0B474ADB" w14:textId="77777777" w:rsidR="00CF17B1" w:rsidRPr="00E439CA" w:rsidRDefault="00CF17B1" w:rsidP="00CF17B1">
            <w:pPr>
              <w:jc w:val="center"/>
            </w:pPr>
            <w:r w:rsidRPr="00E439CA">
              <w:t>2</w:t>
            </w:r>
          </w:p>
        </w:tc>
        <w:tc>
          <w:tcPr>
            <w:tcW w:w="2338" w:type="dxa"/>
          </w:tcPr>
          <w:p w14:paraId="490F5E44" w14:textId="1FF663E9" w:rsidR="00CF17B1" w:rsidRPr="00E439CA" w:rsidRDefault="00CF17B1" w:rsidP="00CF17B1">
            <w:pPr>
              <w:jc w:val="center"/>
            </w:pPr>
            <w:r w:rsidRPr="00E439CA">
              <w:t>Once a Week</w:t>
            </w:r>
          </w:p>
        </w:tc>
      </w:tr>
      <w:tr w:rsidR="00585CE0" w:rsidRPr="00E439CA" w14:paraId="453C960E" w14:textId="77777777" w:rsidTr="009C34A8">
        <w:tc>
          <w:tcPr>
            <w:tcW w:w="1977" w:type="dxa"/>
          </w:tcPr>
          <w:p w14:paraId="3886B2BC" w14:textId="77777777" w:rsidR="00CF17B1" w:rsidRPr="00E439CA" w:rsidRDefault="00CF17B1" w:rsidP="00CF17B1">
            <w:pPr>
              <w:jc w:val="center"/>
            </w:pPr>
            <w:r w:rsidRPr="00E439CA">
              <w:t>August</w:t>
            </w:r>
          </w:p>
        </w:tc>
        <w:tc>
          <w:tcPr>
            <w:tcW w:w="2337" w:type="dxa"/>
          </w:tcPr>
          <w:p w14:paraId="22839F0E" w14:textId="77777777" w:rsidR="00CF17B1" w:rsidRPr="00E439CA" w:rsidRDefault="00CF17B1" w:rsidP="00CF17B1">
            <w:pPr>
              <w:jc w:val="center"/>
            </w:pPr>
            <w:r w:rsidRPr="00E439CA">
              <w:t>4</w:t>
            </w:r>
          </w:p>
        </w:tc>
        <w:tc>
          <w:tcPr>
            <w:tcW w:w="2338" w:type="dxa"/>
          </w:tcPr>
          <w:p w14:paraId="2E799DE0" w14:textId="77777777" w:rsidR="00CF17B1" w:rsidRPr="00E439CA" w:rsidRDefault="00CF17B1" w:rsidP="00CF17B1">
            <w:pPr>
              <w:jc w:val="center"/>
            </w:pPr>
            <w:r w:rsidRPr="00E439CA">
              <w:t>2</w:t>
            </w:r>
          </w:p>
        </w:tc>
        <w:tc>
          <w:tcPr>
            <w:tcW w:w="2338" w:type="dxa"/>
          </w:tcPr>
          <w:p w14:paraId="0AAA6049" w14:textId="6C8173B8" w:rsidR="00CF17B1" w:rsidRPr="00E439CA" w:rsidRDefault="00CF17B1" w:rsidP="00CF17B1">
            <w:pPr>
              <w:jc w:val="center"/>
            </w:pPr>
            <w:r w:rsidRPr="00E439CA">
              <w:t>Once a Week</w:t>
            </w:r>
          </w:p>
        </w:tc>
      </w:tr>
      <w:tr w:rsidR="00585CE0" w:rsidRPr="00E439CA" w14:paraId="05E86889" w14:textId="77777777" w:rsidTr="009C34A8">
        <w:tc>
          <w:tcPr>
            <w:tcW w:w="1977" w:type="dxa"/>
          </w:tcPr>
          <w:p w14:paraId="40556024" w14:textId="77777777" w:rsidR="00CF17B1" w:rsidRPr="00E439CA" w:rsidRDefault="00CF17B1" w:rsidP="00CF17B1">
            <w:pPr>
              <w:jc w:val="center"/>
            </w:pPr>
            <w:r w:rsidRPr="00E439CA">
              <w:t>September</w:t>
            </w:r>
          </w:p>
        </w:tc>
        <w:tc>
          <w:tcPr>
            <w:tcW w:w="2337" w:type="dxa"/>
          </w:tcPr>
          <w:p w14:paraId="265622BE" w14:textId="77777777" w:rsidR="00CF17B1" w:rsidRPr="00E439CA" w:rsidRDefault="00CF17B1" w:rsidP="00CF17B1">
            <w:pPr>
              <w:jc w:val="center"/>
            </w:pPr>
            <w:r w:rsidRPr="00E439CA">
              <w:t>4</w:t>
            </w:r>
          </w:p>
        </w:tc>
        <w:tc>
          <w:tcPr>
            <w:tcW w:w="2338" w:type="dxa"/>
          </w:tcPr>
          <w:p w14:paraId="517F8872" w14:textId="77777777" w:rsidR="00CF17B1" w:rsidRPr="00E439CA" w:rsidRDefault="00CF17B1" w:rsidP="00CF17B1">
            <w:pPr>
              <w:jc w:val="center"/>
            </w:pPr>
            <w:r w:rsidRPr="00E439CA">
              <w:t>2</w:t>
            </w:r>
          </w:p>
        </w:tc>
        <w:tc>
          <w:tcPr>
            <w:tcW w:w="2338" w:type="dxa"/>
          </w:tcPr>
          <w:p w14:paraId="24A26AD0" w14:textId="0EA4160F" w:rsidR="00CF17B1" w:rsidRPr="00E439CA" w:rsidRDefault="00CF17B1" w:rsidP="00CF17B1">
            <w:pPr>
              <w:jc w:val="center"/>
            </w:pPr>
            <w:r w:rsidRPr="00E439CA">
              <w:t>Once a Week</w:t>
            </w:r>
          </w:p>
        </w:tc>
      </w:tr>
      <w:tr w:rsidR="00585CE0" w:rsidRPr="00E439CA" w14:paraId="437F45E8" w14:textId="77777777" w:rsidTr="009C34A8">
        <w:tc>
          <w:tcPr>
            <w:tcW w:w="1977" w:type="dxa"/>
          </w:tcPr>
          <w:p w14:paraId="3FFF015F" w14:textId="77777777" w:rsidR="00CF17B1" w:rsidRPr="00E439CA" w:rsidRDefault="00CF17B1" w:rsidP="00CF17B1">
            <w:pPr>
              <w:jc w:val="center"/>
            </w:pPr>
            <w:r w:rsidRPr="00E439CA">
              <w:t>October</w:t>
            </w:r>
          </w:p>
        </w:tc>
        <w:tc>
          <w:tcPr>
            <w:tcW w:w="2337" w:type="dxa"/>
          </w:tcPr>
          <w:p w14:paraId="34E47CCB" w14:textId="77777777" w:rsidR="00CF17B1" w:rsidRPr="00E439CA" w:rsidRDefault="00CF17B1" w:rsidP="00CF17B1">
            <w:pPr>
              <w:jc w:val="center"/>
            </w:pPr>
            <w:r w:rsidRPr="00E439CA">
              <w:t>2</w:t>
            </w:r>
          </w:p>
        </w:tc>
        <w:tc>
          <w:tcPr>
            <w:tcW w:w="2338" w:type="dxa"/>
          </w:tcPr>
          <w:p w14:paraId="3C944513" w14:textId="77777777" w:rsidR="00CF17B1" w:rsidRPr="00E439CA" w:rsidRDefault="00CF17B1" w:rsidP="00CF17B1">
            <w:pPr>
              <w:jc w:val="center"/>
            </w:pPr>
            <w:r w:rsidRPr="00E439CA">
              <w:t>1</w:t>
            </w:r>
          </w:p>
        </w:tc>
        <w:tc>
          <w:tcPr>
            <w:tcW w:w="2338" w:type="dxa"/>
          </w:tcPr>
          <w:p w14:paraId="1F2AAEC4" w14:textId="35415E66" w:rsidR="00CF17B1" w:rsidRPr="00E439CA" w:rsidRDefault="00CF17B1" w:rsidP="00CF17B1">
            <w:pPr>
              <w:jc w:val="center"/>
            </w:pPr>
            <w:r w:rsidRPr="00E439CA">
              <w:t>Once a Week</w:t>
            </w:r>
          </w:p>
        </w:tc>
      </w:tr>
      <w:tr w:rsidR="00585CE0" w:rsidRPr="00E439CA" w14:paraId="71113A6C" w14:textId="77777777" w:rsidTr="009C34A8">
        <w:tc>
          <w:tcPr>
            <w:tcW w:w="1977" w:type="dxa"/>
          </w:tcPr>
          <w:p w14:paraId="04A9B1AC" w14:textId="77777777" w:rsidR="00CF17B1" w:rsidRPr="00E439CA" w:rsidRDefault="00CF17B1" w:rsidP="00CF17B1">
            <w:pPr>
              <w:jc w:val="center"/>
            </w:pPr>
            <w:r w:rsidRPr="00E439CA">
              <w:t>November</w:t>
            </w:r>
          </w:p>
        </w:tc>
        <w:tc>
          <w:tcPr>
            <w:tcW w:w="2337" w:type="dxa"/>
          </w:tcPr>
          <w:p w14:paraId="7D11C588" w14:textId="77777777" w:rsidR="00CF17B1" w:rsidRPr="00E439CA" w:rsidRDefault="00CF17B1" w:rsidP="00CF17B1">
            <w:pPr>
              <w:jc w:val="center"/>
            </w:pPr>
            <w:r w:rsidRPr="00E439CA">
              <w:t>1</w:t>
            </w:r>
          </w:p>
        </w:tc>
        <w:tc>
          <w:tcPr>
            <w:tcW w:w="2338" w:type="dxa"/>
          </w:tcPr>
          <w:p w14:paraId="2DD3FF7F" w14:textId="77777777" w:rsidR="00CF17B1" w:rsidRPr="00E439CA" w:rsidRDefault="00CF17B1" w:rsidP="00CF17B1">
            <w:pPr>
              <w:jc w:val="center"/>
            </w:pPr>
            <w:r w:rsidRPr="00E439CA">
              <w:t>0</w:t>
            </w:r>
          </w:p>
        </w:tc>
        <w:tc>
          <w:tcPr>
            <w:tcW w:w="2338" w:type="dxa"/>
          </w:tcPr>
          <w:p w14:paraId="38FD862D" w14:textId="5565F3C9" w:rsidR="00CF17B1" w:rsidRPr="00E439CA" w:rsidRDefault="00CF17B1" w:rsidP="00CF17B1">
            <w:pPr>
              <w:jc w:val="center"/>
            </w:pPr>
            <w:r w:rsidRPr="00E439CA">
              <w:t>Once a Week</w:t>
            </w:r>
          </w:p>
        </w:tc>
      </w:tr>
      <w:tr w:rsidR="005565D0" w:rsidRPr="00E439CA" w14:paraId="3B1A7756" w14:textId="77777777" w:rsidTr="009C34A8">
        <w:tc>
          <w:tcPr>
            <w:tcW w:w="1977" w:type="dxa"/>
          </w:tcPr>
          <w:p w14:paraId="3CFB256A" w14:textId="77777777" w:rsidR="00D35979" w:rsidRPr="00E439CA" w:rsidRDefault="00D35979" w:rsidP="007E0E3B">
            <w:pPr>
              <w:jc w:val="center"/>
            </w:pPr>
            <w:r w:rsidRPr="00E439CA">
              <w:t>December</w:t>
            </w:r>
          </w:p>
        </w:tc>
        <w:tc>
          <w:tcPr>
            <w:tcW w:w="2337" w:type="dxa"/>
          </w:tcPr>
          <w:p w14:paraId="09D727CE" w14:textId="77777777" w:rsidR="00D35979" w:rsidRPr="00E439CA" w:rsidRDefault="00D35979" w:rsidP="007E0E3B">
            <w:pPr>
              <w:jc w:val="center"/>
            </w:pPr>
            <w:r w:rsidRPr="00E439CA">
              <w:t>1</w:t>
            </w:r>
          </w:p>
        </w:tc>
        <w:tc>
          <w:tcPr>
            <w:tcW w:w="2338" w:type="dxa"/>
          </w:tcPr>
          <w:p w14:paraId="1E1ECA94" w14:textId="77777777" w:rsidR="00D35979" w:rsidRPr="00E439CA" w:rsidRDefault="00D35979" w:rsidP="007E0E3B">
            <w:pPr>
              <w:jc w:val="center"/>
            </w:pPr>
            <w:r w:rsidRPr="00E439CA">
              <w:t>0</w:t>
            </w:r>
          </w:p>
        </w:tc>
        <w:tc>
          <w:tcPr>
            <w:tcW w:w="2338" w:type="dxa"/>
          </w:tcPr>
          <w:p w14:paraId="1E4E40D9" w14:textId="62F14945" w:rsidR="00D35979" w:rsidRPr="00E439CA" w:rsidRDefault="00CF17B1" w:rsidP="007E0E3B">
            <w:pPr>
              <w:jc w:val="center"/>
            </w:pPr>
            <w:r w:rsidRPr="00E439CA">
              <w:t>Once a Week</w:t>
            </w:r>
          </w:p>
        </w:tc>
      </w:tr>
    </w:tbl>
    <w:p w14:paraId="0160E20E" w14:textId="608DAB06" w:rsidR="00D35979" w:rsidRPr="00E439CA" w:rsidRDefault="00D35979" w:rsidP="00D35979"/>
    <w:p w14:paraId="35E6E696" w14:textId="7DACC63D" w:rsidR="005A7E63" w:rsidRPr="00E439CA" w:rsidRDefault="005A7E63" w:rsidP="00D35979"/>
    <w:p w14:paraId="683DFEBB" w14:textId="3647EAA3" w:rsidR="009658D3" w:rsidRDefault="009658D3">
      <w:pPr>
        <w:spacing w:after="200" w:line="276" w:lineRule="auto"/>
      </w:pPr>
      <w:r>
        <w:br w:type="page"/>
      </w:r>
    </w:p>
    <w:p w14:paraId="6CC85301" w14:textId="090D118F" w:rsidR="00D35979" w:rsidRPr="00E439CA" w:rsidRDefault="00D35979" w:rsidP="008C4768">
      <w:pPr>
        <w:pStyle w:val="ListParagraph"/>
        <w:numPr>
          <w:ilvl w:val="0"/>
          <w:numId w:val="9"/>
        </w:numPr>
      </w:pPr>
      <w:r w:rsidRPr="00E439CA">
        <w:rPr>
          <w:b/>
        </w:rPr>
        <w:lastRenderedPageBreak/>
        <w:t>Secondary Areas</w:t>
      </w:r>
    </w:p>
    <w:p w14:paraId="5C253450" w14:textId="616799E5" w:rsidR="00D35979" w:rsidRPr="00E439CA" w:rsidRDefault="00D35979" w:rsidP="009C34A8">
      <w:pPr>
        <w:ind w:left="720"/>
        <w:jc w:val="both"/>
        <w:rPr>
          <w:u w:val="single"/>
        </w:rPr>
      </w:pPr>
      <w:r w:rsidRPr="00E439CA">
        <w:rPr>
          <w:u w:val="single"/>
        </w:rPr>
        <w:t>Month</w:t>
      </w:r>
      <w:r w:rsidRPr="00E439CA">
        <w:t xml:space="preserve"> </w:t>
      </w:r>
      <w:r w:rsidR="00A121EA" w:rsidRPr="00E439CA">
        <w:tab/>
      </w:r>
      <w:r w:rsidR="00A121EA" w:rsidRPr="00E439CA">
        <w:tab/>
      </w:r>
      <w:r w:rsidR="002C20DC" w:rsidRPr="00E439CA">
        <w:tab/>
      </w:r>
      <w:r w:rsidRPr="00E439CA">
        <w:t xml:space="preserve"> </w:t>
      </w:r>
      <w:r w:rsidRPr="00E439CA">
        <w:rPr>
          <w:u w:val="single"/>
        </w:rPr>
        <w:t>Grass Cutting</w:t>
      </w:r>
      <w:r w:rsidRPr="00E439CA">
        <w:t xml:space="preserve">                    </w:t>
      </w:r>
      <w:r w:rsidRPr="00E439CA">
        <w:rPr>
          <w:u w:val="single"/>
        </w:rPr>
        <w:t>Edging</w:t>
      </w:r>
      <w:r w:rsidRPr="00E439CA">
        <w:t xml:space="preserve">                     </w:t>
      </w:r>
      <w:r w:rsidRPr="00E439CA">
        <w:rPr>
          <w:u w:val="single"/>
        </w:rPr>
        <w:t>Trash Pick-up</w:t>
      </w:r>
    </w:p>
    <w:p w14:paraId="1A54D115" w14:textId="5E87E259" w:rsidR="00D35979" w:rsidRPr="00E439CA" w:rsidRDefault="00D35979" w:rsidP="00D35979">
      <w:pPr>
        <w:jc w:val="both"/>
      </w:pPr>
      <w:r w:rsidRPr="00E439CA">
        <w:tab/>
      </w:r>
      <w:r w:rsidRPr="00E439CA">
        <w:tab/>
      </w:r>
      <w:r w:rsidRPr="00E439CA">
        <w:tab/>
      </w:r>
      <w:r w:rsidRPr="00E439CA">
        <w:tab/>
        <w:t xml:space="preserve">  (# of times)                 (# of times</w:t>
      </w:r>
      <w:r w:rsidR="002C20DC" w:rsidRPr="00E439CA">
        <w:t>)</w:t>
      </w:r>
      <w:r w:rsidR="002C20DC" w:rsidRPr="00E439CA">
        <w:tab/>
      </w:r>
      <w:r w:rsidR="002C20DC" w:rsidRPr="00E439CA">
        <w:tab/>
        <w:t xml:space="preserve">       </w:t>
      </w:r>
      <w:r w:rsidRPr="00E439CA">
        <w:t>(frequency)</w:t>
      </w:r>
    </w:p>
    <w:p w14:paraId="42E5DB4F" w14:textId="77777777" w:rsidR="00D35979" w:rsidRPr="00E439CA" w:rsidRDefault="00D35979" w:rsidP="00D35979">
      <w:pPr>
        <w:jc w:val="both"/>
        <w:rPr>
          <w:sz w:val="16"/>
          <w:szCs w:val="16"/>
        </w:rPr>
      </w:pPr>
    </w:p>
    <w:tbl>
      <w:tblPr>
        <w:tblStyle w:val="TableGrid"/>
        <w:tblW w:w="0" w:type="auto"/>
        <w:tblInd w:w="355" w:type="dxa"/>
        <w:tblLook w:val="04A0" w:firstRow="1" w:lastRow="0" w:firstColumn="1" w:lastColumn="0" w:noHBand="0" w:noVBand="1"/>
      </w:tblPr>
      <w:tblGrid>
        <w:gridCol w:w="1982"/>
        <w:gridCol w:w="2337"/>
        <w:gridCol w:w="2338"/>
        <w:gridCol w:w="2338"/>
      </w:tblGrid>
      <w:tr w:rsidR="00585CE0" w:rsidRPr="00E439CA" w14:paraId="13F62687" w14:textId="77777777" w:rsidTr="00AE1F7A">
        <w:tc>
          <w:tcPr>
            <w:tcW w:w="1982" w:type="dxa"/>
          </w:tcPr>
          <w:p w14:paraId="071B46E3" w14:textId="77777777" w:rsidR="00CF17B1" w:rsidRPr="00E439CA" w:rsidRDefault="00CF17B1" w:rsidP="00CF17B1">
            <w:pPr>
              <w:jc w:val="center"/>
            </w:pPr>
            <w:r w:rsidRPr="00E439CA">
              <w:t>January</w:t>
            </w:r>
          </w:p>
        </w:tc>
        <w:tc>
          <w:tcPr>
            <w:tcW w:w="2337" w:type="dxa"/>
          </w:tcPr>
          <w:p w14:paraId="3C7B1622" w14:textId="77777777" w:rsidR="00CF17B1" w:rsidRPr="00E439CA" w:rsidRDefault="00CF17B1" w:rsidP="00CF17B1">
            <w:pPr>
              <w:jc w:val="center"/>
            </w:pPr>
            <w:r w:rsidRPr="00E439CA">
              <w:t>0</w:t>
            </w:r>
          </w:p>
        </w:tc>
        <w:tc>
          <w:tcPr>
            <w:tcW w:w="2338" w:type="dxa"/>
          </w:tcPr>
          <w:p w14:paraId="590CDB82" w14:textId="77777777" w:rsidR="00CF17B1" w:rsidRPr="00E439CA" w:rsidRDefault="00CF17B1" w:rsidP="00CF17B1">
            <w:pPr>
              <w:jc w:val="center"/>
            </w:pPr>
            <w:r w:rsidRPr="00E439CA">
              <w:t>0</w:t>
            </w:r>
          </w:p>
        </w:tc>
        <w:tc>
          <w:tcPr>
            <w:tcW w:w="2338" w:type="dxa"/>
          </w:tcPr>
          <w:p w14:paraId="5D4DFD2A" w14:textId="1FE99F25" w:rsidR="00CF17B1" w:rsidRPr="00E439CA" w:rsidRDefault="00CF17B1" w:rsidP="00CF17B1">
            <w:pPr>
              <w:jc w:val="center"/>
            </w:pPr>
            <w:r w:rsidRPr="00E439CA">
              <w:t>Bi-weekly</w:t>
            </w:r>
          </w:p>
        </w:tc>
      </w:tr>
      <w:tr w:rsidR="00585CE0" w:rsidRPr="00E439CA" w14:paraId="2AB891BA" w14:textId="77777777" w:rsidTr="00AE1F7A">
        <w:tc>
          <w:tcPr>
            <w:tcW w:w="1982" w:type="dxa"/>
          </w:tcPr>
          <w:p w14:paraId="6530BC97" w14:textId="77777777" w:rsidR="00CF17B1" w:rsidRPr="00E439CA" w:rsidRDefault="00CF17B1" w:rsidP="00CF17B1">
            <w:pPr>
              <w:jc w:val="center"/>
            </w:pPr>
            <w:r w:rsidRPr="00E439CA">
              <w:t>February</w:t>
            </w:r>
          </w:p>
        </w:tc>
        <w:tc>
          <w:tcPr>
            <w:tcW w:w="2337" w:type="dxa"/>
          </w:tcPr>
          <w:p w14:paraId="19BFEBDD" w14:textId="77777777" w:rsidR="00CF17B1" w:rsidRPr="00E439CA" w:rsidRDefault="00CF17B1" w:rsidP="00CF17B1">
            <w:pPr>
              <w:jc w:val="center"/>
            </w:pPr>
            <w:r w:rsidRPr="00E439CA">
              <w:t>0</w:t>
            </w:r>
          </w:p>
        </w:tc>
        <w:tc>
          <w:tcPr>
            <w:tcW w:w="2338" w:type="dxa"/>
          </w:tcPr>
          <w:p w14:paraId="72C82C30" w14:textId="77777777" w:rsidR="00CF17B1" w:rsidRPr="00E439CA" w:rsidRDefault="00CF17B1" w:rsidP="00CF17B1">
            <w:pPr>
              <w:jc w:val="center"/>
            </w:pPr>
            <w:r w:rsidRPr="00E439CA">
              <w:t>0</w:t>
            </w:r>
          </w:p>
        </w:tc>
        <w:tc>
          <w:tcPr>
            <w:tcW w:w="2338" w:type="dxa"/>
          </w:tcPr>
          <w:p w14:paraId="04542268" w14:textId="53563DB1" w:rsidR="00CF17B1" w:rsidRPr="00E439CA" w:rsidRDefault="00CF17B1" w:rsidP="00CF17B1">
            <w:pPr>
              <w:jc w:val="center"/>
            </w:pPr>
            <w:r w:rsidRPr="00E439CA">
              <w:t>Bi-weekly</w:t>
            </w:r>
          </w:p>
        </w:tc>
      </w:tr>
      <w:tr w:rsidR="00585CE0" w:rsidRPr="00E439CA" w14:paraId="0D9828BE" w14:textId="77777777" w:rsidTr="00AE1F7A">
        <w:tc>
          <w:tcPr>
            <w:tcW w:w="1982" w:type="dxa"/>
          </w:tcPr>
          <w:p w14:paraId="05BB4AEA" w14:textId="77777777" w:rsidR="00CF17B1" w:rsidRPr="00E439CA" w:rsidRDefault="00CF17B1" w:rsidP="00CF17B1">
            <w:pPr>
              <w:jc w:val="center"/>
            </w:pPr>
            <w:r w:rsidRPr="00E439CA">
              <w:t>March</w:t>
            </w:r>
          </w:p>
        </w:tc>
        <w:tc>
          <w:tcPr>
            <w:tcW w:w="2337" w:type="dxa"/>
          </w:tcPr>
          <w:p w14:paraId="7D35AB47" w14:textId="77777777" w:rsidR="00CF17B1" w:rsidRPr="00E439CA" w:rsidRDefault="00CF17B1" w:rsidP="00CF17B1">
            <w:pPr>
              <w:jc w:val="center"/>
            </w:pPr>
            <w:r w:rsidRPr="00E439CA">
              <w:t>1</w:t>
            </w:r>
          </w:p>
        </w:tc>
        <w:tc>
          <w:tcPr>
            <w:tcW w:w="2338" w:type="dxa"/>
          </w:tcPr>
          <w:p w14:paraId="0EF8AC72" w14:textId="77777777" w:rsidR="00CF17B1" w:rsidRPr="00E439CA" w:rsidRDefault="00CF17B1" w:rsidP="00CF17B1">
            <w:pPr>
              <w:jc w:val="center"/>
            </w:pPr>
            <w:r w:rsidRPr="00E439CA">
              <w:t>0</w:t>
            </w:r>
          </w:p>
        </w:tc>
        <w:tc>
          <w:tcPr>
            <w:tcW w:w="2338" w:type="dxa"/>
          </w:tcPr>
          <w:p w14:paraId="74FC4962" w14:textId="70169C73" w:rsidR="00CF17B1" w:rsidRPr="00E439CA" w:rsidRDefault="00CF17B1" w:rsidP="00CF17B1">
            <w:pPr>
              <w:jc w:val="center"/>
            </w:pPr>
            <w:r w:rsidRPr="00E439CA">
              <w:t>Bi-weekly</w:t>
            </w:r>
          </w:p>
        </w:tc>
      </w:tr>
      <w:tr w:rsidR="00585CE0" w:rsidRPr="00E439CA" w14:paraId="71049A76" w14:textId="77777777" w:rsidTr="00AE1F7A">
        <w:tc>
          <w:tcPr>
            <w:tcW w:w="1982" w:type="dxa"/>
          </w:tcPr>
          <w:p w14:paraId="215FC97B" w14:textId="77777777" w:rsidR="00D35979" w:rsidRPr="00E439CA" w:rsidRDefault="00D35979" w:rsidP="007E0E3B">
            <w:pPr>
              <w:jc w:val="center"/>
            </w:pPr>
            <w:r w:rsidRPr="00E439CA">
              <w:t>April</w:t>
            </w:r>
          </w:p>
        </w:tc>
        <w:tc>
          <w:tcPr>
            <w:tcW w:w="2337" w:type="dxa"/>
          </w:tcPr>
          <w:p w14:paraId="72C13FF5" w14:textId="77777777" w:rsidR="00D35979" w:rsidRPr="00E439CA" w:rsidRDefault="00D35979" w:rsidP="007E0E3B">
            <w:pPr>
              <w:jc w:val="center"/>
            </w:pPr>
            <w:r w:rsidRPr="00E439CA">
              <w:t>2</w:t>
            </w:r>
          </w:p>
        </w:tc>
        <w:tc>
          <w:tcPr>
            <w:tcW w:w="2338" w:type="dxa"/>
          </w:tcPr>
          <w:p w14:paraId="7ABF96C2" w14:textId="77777777" w:rsidR="00D35979" w:rsidRPr="00E439CA" w:rsidRDefault="00D35979" w:rsidP="007E0E3B">
            <w:pPr>
              <w:jc w:val="center"/>
            </w:pPr>
            <w:r w:rsidRPr="00E439CA">
              <w:t>1</w:t>
            </w:r>
          </w:p>
        </w:tc>
        <w:tc>
          <w:tcPr>
            <w:tcW w:w="2338" w:type="dxa"/>
          </w:tcPr>
          <w:p w14:paraId="23077AF4" w14:textId="77777777" w:rsidR="00D35979" w:rsidRPr="00E439CA" w:rsidRDefault="00D35979" w:rsidP="007E0E3B">
            <w:pPr>
              <w:jc w:val="center"/>
            </w:pPr>
            <w:r w:rsidRPr="00E439CA">
              <w:t>Bi-weekly</w:t>
            </w:r>
          </w:p>
        </w:tc>
      </w:tr>
      <w:tr w:rsidR="00585CE0" w:rsidRPr="00E439CA" w14:paraId="6A681F5A" w14:textId="77777777" w:rsidTr="00AE1F7A">
        <w:tc>
          <w:tcPr>
            <w:tcW w:w="1982" w:type="dxa"/>
          </w:tcPr>
          <w:p w14:paraId="58A68711" w14:textId="77777777" w:rsidR="00D35979" w:rsidRPr="00E439CA" w:rsidRDefault="00D35979" w:rsidP="007E0E3B">
            <w:pPr>
              <w:jc w:val="center"/>
            </w:pPr>
            <w:r w:rsidRPr="00E439CA">
              <w:t>May</w:t>
            </w:r>
          </w:p>
        </w:tc>
        <w:tc>
          <w:tcPr>
            <w:tcW w:w="2337" w:type="dxa"/>
          </w:tcPr>
          <w:p w14:paraId="07988E17" w14:textId="77777777" w:rsidR="00D35979" w:rsidRPr="00E439CA" w:rsidRDefault="00D35979" w:rsidP="007E0E3B">
            <w:pPr>
              <w:jc w:val="center"/>
            </w:pPr>
            <w:r w:rsidRPr="00E439CA">
              <w:t>2</w:t>
            </w:r>
          </w:p>
        </w:tc>
        <w:tc>
          <w:tcPr>
            <w:tcW w:w="2338" w:type="dxa"/>
          </w:tcPr>
          <w:p w14:paraId="028FC5F3" w14:textId="77777777" w:rsidR="00D35979" w:rsidRPr="00E439CA" w:rsidRDefault="00D35979" w:rsidP="007E0E3B">
            <w:pPr>
              <w:jc w:val="center"/>
            </w:pPr>
            <w:r w:rsidRPr="00E439CA">
              <w:t>2</w:t>
            </w:r>
          </w:p>
        </w:tc>
        <w:tc>
          <w:tcPr>
            <w:tcW w:w="2338" w:type="dxa"/>
          </w:tcPr>
          <w:p w14:paraId="60A9BA97" w14:textId="77777777" w:rsidR="00D35979" w:rsidRPr="00E439CA" w:rsidRDefault="00D35979" w:rsidP="007E0E3B">
            <w:pPr>
              <w:jc w:val="center"/>
            </w:pPr>
            <w:r w:rsidRPr="00E439CA">
              <w:t>Bi-weekly</w:t>
            </w:r>
          </w:p>
        </w:tc>
      </w:tr>
      <w:tr w:rsidR="00585CE0" w:rsidRPr="00E439CA" w14:paraId="7A57C7DA" w14:textId="77777777" w:rsidTr="00AE1F7A">
        <w:tc>
          <w:tcPr>
            <w:tcW w:w="1982" w:type="dxa"/>
          </w:tcPr>
          <w:p w14:paraId="3787B123" w14:textId="77777777" w:rsidR="00D35979" w:rsidRPr="00E439CA" w:rsidRDefault="00D35979" w:rsidP="007E0E3B">
            <w:pPr>
              <w:jc w:val="center"/>
            </w:pPr>
            <w:r w:rsidRPr="00E439CA">
              <w:t>June</w:t>
            </w:r>
          </w:p>
        </w:tc>
        <w:tc>
          <w:tcPr>
            <w:tcW w:w="2337" w:type="dxa"/>
          </w:tcPr>
          <w:p w14:paraId="6BA365B4" w14:textId="77777777" w:rsidR="00D35979" w:rsidRPr="00E439CA" w:rsidRDefault="00D35979" w:rsidP="007E0E3B">
            <w:pPr>
              <w:jc w:val="center"/>
            </w:pPr>
            <w:r w:rsidRPr="00E439CA">
              <w:t>2</w:t>
            </w:r>
          </w:p>
        </w:tc>
        <w:tc>
          <w:tcPr>
            <w:tcW w:w="2338" w:type="dxa"/>
          </w:tcPr>
          <w:p w14:paraId="768189FF" w14:textId="77777777" w:rsidR="00D35979" w:rsidRPr="00E439CA" w:rsidRDefault="00D35979" w:rsidP="007E0E3B">
            <w:pPr>
              <w:jc w:val="center"/>
            </w:pPr>
            <w:r w:rsidRPr="00E439CA">
              <w:t>2</w:t>
            </w:r>
          </w:p>
        </w:tc>
        <w:tc>
          <w:tcPr>
            <w:tcW w:w="2338" w:type="dxa"/>
          </w:tcPr>
          <w:p w14:paraId="6297F325" w14:textId="77777777" w:rsidR="00D35979" w:rsidRPr="00E439CA" w:rsidRDefault="00D35979" w:rsidP="007E0E3B">
            <w:pPr>
              <w:jc w:val="center"/>
            </w:pPr>
            <w:r w:rsidRPr="00E439CA">
              <w:t>Bi-weekly</w:t>
            </w:r>
          </w:p>
        </w:tc>
      </w:tr>
      <w:tr w:rsidR="00585CE0" w:rsidRPr="00E439CA" w14:paraId="7D9421A2" w14:textId="77777777" w:rsidTr="00AE1F7A">
        <w:tc>
          <w:tcPr>
            <w:tcW w:w="1982" w:type="dxa"/>
          </w:tcPr>
          <w:p w14:paraId="149AE83D" w14:textId="77777777" w:rsidR="00D35979" w:rsidRPr="00E439CA" w:rsidRDefault="00D35979" w:rsidP="007E0E3B">
            <w:pPr>
              <w:jc w:val="center"/>
            </w:pPr>
            <w:r w:rsidRPr="00E439CA">
              <w:t>July</w:t>
            </w:r>
          </w:p>
        </w:tc>
        <w:tc>
          <w:tcPr>
            <w:tcW w:w="2337" w:type="dxa"/>
          </w:tcPr>
          <w:p w14:paraId="15CC3152" w14:textId="77777777" w:rsidR="00D35979" w:rsidRPr="00E439CA" w:rsidRDefault="00D35979" w:rsidP="007E0E3B">
            <w:pPr>
              <w:jc w:val="center"/>
            </w:pPr>
            <w:r w:rsidRPr="00E439CA">
              <w:t>2</w:t>
            </w:r>
          </w:p>
        </w:tc>
        <w:tc>
          <w:tcPr>
            <w:tcW w:w="2338" w:type="dxa"/>
          </w:tcPr>
          <w:p w14:paraId="558CE35D" w14:textId="77777777" w:rsidR="00D35979" w:rsidRPr="00E439CA" w:rsidRDefault="00D35979" w:rsidP="007E0E3B">
            <w:pPr>
              <w:jc w:val="center"/>
            </w:pPr>
            <w:r w:rsidRPr="00E439CA">
              <w:t>2</w:t>
            </w:r>
          </w:p>
        </w:tc>
        <w:tc>
          <w:tcPr>
            <w:tcW w:w="2338" w:type="dxa"/>
          </w:tcPr>
          <w:p w14:paraId="18FB590E" w14:textId="77777777" w:rsidR="00D35979" w:rsidRPr="00E439CA" w:rsidRDefault="00D35979" w:rsidP="007E0E3B">
            <w:pPr>
              <w:jc w:val="center"/>
            </w:pPr>
            <w:r w:rsidRPr="00E439CA">
              <w:t>Bi-weekly</w:t>
            </w:r>
          </w:p>
        </w:tc>
      </w:tr>
      <w:tr w:rsidR="00585CE0" w:rsidRPr="00E439CA" w14:paraId="13B75A81" w14:textId="77777777" w:rsidTr="00AE1F7A">
        <w:tc>
          <w:tcPr>
            <w:tcW w:w="1982" w:type="dxa"/>
          </w:tcPr>
          <w:p w14:paraId="36DB42DB" w14:textId="77777777" w:rsidR="00D35979" w:rsidRPr="00E439CA" w:rsidRDefault="00D35979" w:rsidP="007E0E3B">
            <w:pPr>
              <w:jc w:val="center"/>
            </w:pPr>
            <w:r w:rsidRPr="00E439CA">
              <w:t>August</w:t>
            </w:r>
          </w:p>
        </w:tc>
        <w:tc>
          <w:tcPr>
            <w:tcW w:w="2337" w:type="dxa"/>
          </w:tcPr>
          <w:p w14:paraId="14A0A0E8" w14:textId="77777777" w:rsidR="00D35979" w:rsidRPr="00E439CA" w:rsidRDefault="00D35979" w:rsidP="007E0E3B">
            <w:pPr>
              <w:jc w:val="center"/>
            </w:pPr>
            <w:r w:rsidRPr="00E439CA">
              <w:t>2</w:t>
            </w:r>
          </w:p>
        </w:tc>
        <w:tc>
          <w:tcPr>
            <w:tcW w:w="2338" w:type="dxa"/>
          </w:tcPr>
          <w:p w14:paraId="7149937C" w14:textId="77777777" w:rsidR="00D35979" w:rsidRPr="00E439CA" w:rsidRDefault="00D35979" w:rsidP="007E0E3B">
            <w:pPr>
              <w:jc w:val="center"/>
            </w:pPr>
            <w:r w:rsidRPr="00E439CA">
              <w:t>2</w:t>
            </w:r>
          </w:p>
        </w:tc>
        <w:tc>
          <w:tcPr>
            <w:tcW w:w="2338" w:type="dxa"/>
          </w:tcPr>
          <w:p w14:paraId="2EABE685" w14:textId="77777777" w:rsidR="00D35979" w:rsidRPr="00E439CA" w:rsidRDefault="00D35979" w:rsidP="007E0E3B">
            <w:pPr>
              <w:jc w:val="center"/>
            </w:pPr>
            <w:r w:rsidRPr="00E439CA">
              <w:t>Bi-weekly</w:t>
            </w:r>
          </w:p>
        </w:tc>
      </w:tr>
      <w:tr w:rsidR="00585CE0" w:rsidRPr="00E439CA" w14:paraId="4DFDAA80" w14:textId="77777777" w:rsidTr="00AE1F7A">
        <w:tc>
          <w:tcPr>
            <w:tcW w:w="1982" w:type="dxa"/>
          </w:tcPr>
          <w:p w14:paraId="7C17C6B3" w14:textId="77777777" w:rsidR="00D35979" w:rsidRPr="00E439CA" w:rsidRDefault="00D35979" w:rsidP="007E0E3B">
            <w:pPr>
              <w:jc w:val="center"/>
            </w:pPr>
            <w:r w:rsidRPr="00E439CA">
              <w:t>September</w:t>
            </w:r>
          </w:p>
        </w:tc>
        <w:tc>
          <w:tcPr>
            <w:tcW w:w="2337" w:type="dxa"/>
          </w:tcPr>
          <w:p w14:paraId="372EB7F0" w14:textId="77777777" w:rsidR="00D35979" w:rsidRPr="00E439CA" w:rsidRDefault="00D35979" w:rsidP="007E0E3B">
            <w:pPr>
              <w:jc w:val="center"/>
            </w:pPr>
            <w:r w:rsidRPr="00E439CA">
              <w:t>2</w:t>
            </w:r>
          </w:p>
        </w:tc>
        <w:tc>
          <w:tcPr>
            <w:tcW w:w="2338" w:type="dxa"/>
          </w:tcPr>
          <w:p w14:paraId="16535638" w14:textId="77777777" w:rsidR="00D35979" w:rsidRPr="00E439CA" w:rsidRDefault="00D35979" w:rsidP="007E0E3B">
            <w:pPr>
              <w:jc w:val="center"/>
            </w:pPr>
            <w:r w:rsidRPr="00E439CA">
              <w:t>1</w:t>
            </w:r>
          </w:p>
        </w:tc>
        <w:tc>
          <w:tcPr>
            <w:tcW w:w="2338" w:type="dxa"/>
          </w:tcPr>
          <w:p w14:paraId="161F68A1" w14:textId="77777777" w:rsidR="00D35979" w:rsidRPr="00E439CA" w:rsidRDefault="00D35979" w:rsidP="007E0E3B">
            <w:pPr>
              <w:jc w:val="center"/>
            </w:pPr>
            <w:r w:rsidRPr="00E439CA">
              <w:t>Bi-weekly</w:t>
            </w:r>
          </w:p>
        </w:tc>
      </w:tr>
      <w:tr w:rsidR="00585CE0" w:rsidRPr="00E439CA" w14:paraId="660F7085" w14:textId="77777777" w:rsidTr="00AE1F7A">
        <w:tc>
          <w:tcPr>
            <w:tcW w:w="1982" w:type="dxa"/>
          </w:tcPr>
          <w:p w14:paraId="1782CB51" w14:textId="77777777" w:rsidR="00CF17B1" w:rsidRPr="00E439CA" w:rsidRDefault="00CF17B1" w:rsidP="00CF17B1">
            <w:pPr>
              <w:jc w:val="center"/>
            </w:pPr>
            <w:r w:rsidRPr="00E439CA">
              <w:t>October</w:t>
            </w:r>
          </w:p>
        </w:tc>
        <w:tc>
          <w:tcPr>
            <w:tcW w:w="2337" w:type="dxa"/>
          </w:tcPr>
          <w:p w14:paraId="0FBE9B99" w14:textId="77777777" w:rsidR="00CF17B1" w:rsidRPr="00E439CA" w:rsidRDefault="00CF17B1" w:rsidP="00CF17B1">
            <w:pPr>
              <w:jc w:val="center"/>
            </w:pPr>
            <w:r w:rsidRPr="00E439CA">
              <w:t>1</w:t>
            </w:r>
          </w:p>
        </w:tc>
        <w:tc>
          <w:tcPr>
            <w:tcW w:w="2338" w:type="dxa"/>
          </w:tcPr>
          <w:p w14:paraId="1E6406C3" w14:textId="77777777" w:rsidR="00CF17B1" w:rsidRPr="00E439CA" w:rsidRDefault="00CF17B1" w:rsidP="00CF17B1">
            <w:pPr>
              <w:jc w:val="center"/>
            </w:pPr>
            <w:r w:rsidRPr="00E439CA">
              <w:t>0</w:t>
            </w:r>
          </w:p>
        </w:tc>
        <w:tc>
          <w:tcPr>
            <w:tcW w:w="2338" w:type="dxa"/>
          </w:tcPr>
          <w:p w14:paraId="7E6439EF" w14:textId="798D9728" w:rsidR="00CF17B1" w:rsidRPr="00E439CA" w:rsidRDefault="00CF17B1" w:rsidP="00CF17B1">
            <w:pPr>
              <w:jc w:val="center"/>
            </w:pPr>
            <w:r w:rsidRPr="00E439CA">
              <w:t>Bi-weekly</w:t>
            </w:r>
          </w:p>
        </w:tc>
      </w:tr>
      <w:tr w:rsidR="00585CE0" w:rsidRPr="00E439CA" w14:paraId="51D4DEFD" w14:textId="77777777" w:rsidTr="00AE1F7A">
        <w:tc>
          <w:tcPr>
            <w:tcW w:w="1982" w:type="dxa"/>
          </w:tcPr>
          <w:p w14:paraId="795C9154" w14:textId="77777777" w:rsidR="00CF17B1" w:rsidRPr="00E439CA" w:rsidRDefault="00CF17B1" w:rsidP="00CF17B1">
            <w:pPr>
              <w:jc w:val="center"/>
            </w:pPr>
            <w:r w:rsidRPr="00E439CA">
              <w:t>November</w:t>
            </w:r>
          </w:p>
        </w:tc>
        <w:tc>
          <w:tcPr>
            <w:tcW w:w="2337" w:type="dxa"/>
          </w:tcPr>
          <w:p w14:paraId="6F403CBF" w14:textId="77777777" w:rsidR="00CF17B1" w:rsidRPr="00E439CA" w:rsidRDefault="00CF17B1" w:rsidP="00CF17B1">
            <w:pPr>
              <w:jc w:val="center"/>
            </w:pPr>
            <w:r w:rsidRPr="00E439CA">
              <w:t>0</w:t>
            </w:r>
          </w:p>
        </w:tc>
        <w:tc>
          <w:tcPr>
            <w:tcW w:w="2338" w:type="dxa"/>
          </w:tcPr>
          <w:p w14:paraId="0E6767B2" w14:textId="77777777" w:rsidR="00CF17B1" w:rsidRPr="00E439CA" w:rsidRDefault="00CF17B1" w:rsidP="00CF17B1">
            <w:pPr>
              <w:jc w:val="center"/>
            </w:pPr>
            <w:r w:rsidRPr="00E439CA">
              <w:t>0</w:t>
            </w:r>
          </w:p>
        </w:tc>
        <w:tc>
          <w:tcPr>
            <w:tcW w:w="2338" w:type="dxa"/>
          </w:tcPr>
          <w:p w14:paraId="3001D854" w14:textId="6178B4ED" w:rsidR="00CF17B1" w:rsidRPr="00E439CA" w:rsidRDefault="00CF17B1" w:rsidP="00CF17B1">
            <w:pPr>
              <w:jc w:val="center"/>
            </w:pPr>
            <w:r w:rsidRPr="00E439CA">
              <w:t>Bi-weekly</w:t>
            </w:r>
          </w:p>
        </w:tc>
      </w:tr>
      <w:tr w:rsidR="00CF17B1" w:rsidRPr="00E439CA" w14:paraId="29053A19" w14:textId="77777777" w:rsidTr="00AE1F7A">
        <w:tc>
          <w:tcPr>
            <w:tcW w:w="1982" w:type="dxa"/>
          </w:tcPr>
          <w:p w14:paraId="6E7B6CE5" w14:textId="77777777" w:rsidR="00CF17B1" w:rsidRPr="00E439CA" w:rsidRDefault="00CF17B1" w:rsidP="00CF17B1">
            <w:pPr>
              <w:jc w:val="center"/>
            </w:pPr>
            <w:r w:rsidRPr="00E439CA">
              <w:t>December</w:t>
            </w:r>
          </w:p>
        </w:tc>
        <w:tc>
          <w:tcPr>
            <w:tcW w:w="2337" w:type="dxa"/>
          </w:tcPr>
          <w:p w14:paraId="100D76FE" w14:textId="77777777" w:rsidR="00CF17B1" w:rsidRPr="00E439CA" w:rsidRDefault="00CF17B1" w:rsidP="00CF17B1">
            <w:pPr>
              <w:jc w:val="center"/>
            </w:pPr>
            <w:r w:rsidRPr="00E439CA">
              <w:t>0</w:t>
            </w:r>
          </w:p>
        </w:tc>
        <w:tc>
          <w:tcPr>
            <w:tcW w:w="2338" w:type="dxa"/>
          </w:tcPr>
          <w:p w14:paraId="6F9AB407" w14:textId="77777777" w:rsidR="00CF17B1" w:rsidRPr="00E439CA" w:rsidRDefault="00CF17B1" w:rsidP="00CF17B1">
            <w:pPr>
              <w:jc w:val="center"/>
            </w:pPr>
            <w:r w:rsidRPr="00E439CA">
              <w:t>0</w:t>
            </w:r>
          </w:p>
        </w:tc>
        <w:tc>
          <w:tcPr>
            <w:tcW w:w="2338" w:type="dxa"/>
          </w:tcPr>
          <w:p w14:paraId="1CF974DE" w14:textId="1C08B10A" w:rsidR="00CF17B1" w:rsidRPr="00E439CA" w:rsidRDefault="00CF17B1" w:rsidP="00CF17B1">
            <w:pPr>
              <w:jc w:val="center"/>
            </w:pPr>
            <w:r w:rsidRPr="00E439CA">
              <w:t>Bi-weekly</w:t>
            </w:r>
          </w:p>
        </w:tc>
      </w:tr>
    </w:tbl>
    <w:p w14:paraId="48929591" w14:textId="77777777" w:rsidR="00D35979" w:rsidRPr="00E439CA" w:rsidRDefault="00D35979" w:rsidP="00D35979">
      <w:pPr>
        <w:jc w:val="both"/>
        <w:rPr>
          <w:b/>
        </w:rPr>
      </w:pPr>
    </w:p>
    <w:p w14:paraId="423AA17F" w14:textId="77777777" w:rsidR="0043135F" w:rsidRPr="00E439CA" w:rsidRDefault="0043135F" w:rsidP="00610CAB">
      <w:pPr>
        <w:jc w:val="both"/>
      </w:pPr>
    </w:p>
    <w:p w14:paraId="1B21A86C" w14:textId="1702D29F" w:rsidR="00610CAB" w:rsidRPr="00E439CA" w:rsidRDefault="00610CAB" w:rsidP="009C34A8">
      <w:pPr>
        <w:pStyle w:val="ListParagraph"/>
        <w:numPr>
          <w:ilvl w:val="0"/>
          <w:numId w:val="12"/>
        </w:numPr>
        <w:jc w:val="both"/>
      </w:pPr>
      <w:r w:rsidRPr="00E439CA">
        <w:t xml:space="preserve">In addition to the above Services, Contractor shall modify </w:t>
      </w:r>
      <w:r w:rsidR="0043135F" w:rsidRPr="00E439CA">
        <w:t xml:space="preserve">the </w:t>
      </w:r>
      <w:r w:rsidRPr="00E439CA">
        <w:t xml:space="preserve">Services and service schedule as required by the CID upon commencement of any construction activities on the specified corridor. </w:t>
      </w:r>
      <w:r w:rsidR="0009083E" w:rsidRPr="00E439CA">
        <w:t xml:space="preserve"> </w:t>
      </w:r>
      <w:r w:rsidRPr="00E439CA">
        <w:t xml:space="preserve">Upon </w:t>
      </w:r>
      <w:r w:rsidR="00061B8C" w:rsidRPr="00E439CA">
        <w:t>such notification by CID</w:t>
      </w:r>
      <w:r w:rsidRPr="00E439CA">
        <w:t xml:space="preserve">, Contractor </w:t>
      </w:r>
      <w:r w:rsidR="00061B8C" w:rsidRPr="00E439CA">
        <w:t xml:space="preserve">will </w:t>
      </w:r>
      <w:r w:rsidRPr="00E439CA">
        <w:t xml:space="preserve">substitute another area </w:t>
      </w:r>
      <w:r w:rsidR="00A7648B" w:rsidRPr="00E439CA">
        <w:t xml:space="preserve">within </w:t>
      </w:r>
      <w:r w:rsidRPr="00E439CA">
        <w:t xml:space="preserve">the </w:t>
      </w:r>
      <w:r w:rsidR="00A7648B" w:rsidRPr="00E439CA">
        <w:t xml:space="preserve">boundaries of the </w:t>
      </w:r>
      <w:r w:rsidRPr="00E439CA">
        <w:t xml:space="preserve">CID </w:t>
      </w:r>
      <w:r w:rsidR="00061B8C" w:rsidRPr="00E439CA">
        <w:t xml:space="preserve">to be included in the Work Area </w:t>
      </w:r>
      <w:r w:rsidRPr="00E439CA">
        <w:t xml:space="preserve">or </w:t>
      </w:r>
      <w:r w:rsidR="00061B8C" w:rsidRPr="00E439CA">
        <w:t xml:space="preserve">issue </w:t>
      </w:r>
      <w:r w:rsidRPr="00E439CA">
        <w:t xml:space="preserve">a credit </w:t>
      </w:r>
      <w:r w:rsidR="00061B8C" w:rsidRPr="00E439CA">
        <w:t>to CID</w:t>
      </w:r>
      <w:r w:rsidRPr="00E439CA">
        <w:t xml:space="preserve">. </w:t>
      </w:r>
    </w:p>
    <w:p w14:paraId="75470947" w14:textId="583FC991" w:rsidR="00610CAB" w:rsidRPr="00E439CA" w:rsidRDefault="00610CAB" w:rsidP="00610CAB">
      <w:pPr>
        <w:jc w:val="both"/>
      </w:pPr>
    </w:p>
    <w:p w14:paraId="413BE506" w14:textId="2542BE66" w:rsidR="00610CAB" w:rsidRPr="00E439CA" w:rsidRDefault="00610CAB" w:rsidP="009C34A8">
      <w:pPr>
        <w:pStyle w:val="ListParagraph"/>
        <w:numPr>
          <w:ilvl w:val="0"/>
          <w:numId w:val="12"/>
        </w:numPr>
        <w:jc w:val="both"/>
      </w:pPr>
      <w:r w:rsidRPr="00E439CA">
        <w:t>The Services required of Contractor under this Agreement shall be performed as follows:</w:t>
      </w:r>
    </w:p>
    <w:p w14:paraId="31CDF750" w14:textId="7B43A761" w:rsidR="00610CAB" w:rsidRPr="00E439CA" w:rsidRDefault="00610CAB" w:rsidP="00610CAB">
      <w:pPr>
        <w:jc w:val="both"/>
      </w:pPr>
    </w:p>
    <w:p w14:paraId="6D79290D" w14:textId="3FFE8998" w:rsidR="004916B6" w:rsidRPr="00E439CA" w:rsidRDefault="004916B6" w:rsidP="00D27C65">
      <w:pPr>
        <w:pStyle w:val="ListParagraph"/>
        <w:numPr>
          <w:ilvl w:val="0"/>
          <w:numId w:val="33"/>
        </w:numPr>
        <w:jc w:val="both"/>
      </w:pPr>
      <w:r w:rsidRPr="00E439CA">
        <w:t>Services to be performed shall at all times adhere to GDOT and Gwinnett County Department of Transportation (“Gwinnett DOT”) standards and requirements.  All approvals and coordination required by Georgia DOT and Gwinnett DOT are the responsibility of the Contractor.</w:t>
      </w:r>
    </w:p>
    <w:p w14:paraId="22F16A41" w14:textId="77777777" w:rsidR="004916B6" w:rsidRPr="00E439CA" w:rsidRDefault="004916B6" w:rsidP="00D27C65">
      <w:pPr>
        <w:pStyle w:val="ListParagraph"/>
        <w:jc w:val="both"/>
      </w:pPr>
    </w:p>
    <w:p w14:paraId="6DDFB03D" w14:textId="20A03B59" w:rsidR="004916B6" w:rsidRPr="00E439CA" w:rsidRDefault="004916B6" w:rsidP="004916B6">
      <w:pPr>
        <w:pStyle w:val="ListParagraph"/>
        <w:numPr>
          <w:ilvl w:val="0"/>
          <w:numId w:val="33"/>
        </w:numPr>
      </w:pPr>
      <w:r w:rsidRPr="00E439CA">
        <w:t xml:space="preserve">Services to be performed on the shoulders of the roadway may be performed at any time of the day, any time of the week. </w:t>
      </w:r>
    </w:p>
    <w:p w14:paraId="3E11950E" w14:textId="77777777" w:rsidR="004916B6" w:rsidRPr="00E439CA" w:rsidRDefault="004916B6" w:rsidP="00D27C65">
      <w:pPr>
        <w:pStyle w:val="ListParagraph"/>
      </w:pPr>
    </w:p>
    <w:p w14:paraId="492B652D" w14:textId="4F4D18E5" w:rsidR="004916B6" w:rsidRPr="00E439CA" w:rsidRDefault="004916B6" w:rsidP="00D27C65">
      <w:pPr>
        <w:pStyle w:val="ListParagraph"/>
        <w:numPr>
          <w:ilvl w:val="0"/>
          <w:numId w:val="33"/>
        </w:numPr>
        <w:jc w:val="both"/>
      </w:pPr>
      <w:r w:rsidRPr="00E439CA">
        <w:t xml:space="preserve">Services to be performed within roadways (medians) shall be performed at off-peak hours between 10:00 a.m. – 4:00 p.m.  </w:t>
      </w:r>
    </w:p>
    <w:p w14:paraId="2D4D95DB" w14:textId="704EFFB1" w:rsidR="004916B6" w:rsidRPr="00E439CA" w:rsidRDefault="004916B6" w:rsidP="00D27C65">
      <w:pPr>
        <w:pStyle w:val="ListParagraph"/>
      </w:pPr>
    </w:p>
    <w:p w14:paraId="6DDFFB18" w14:textId="77777777" w:rsidR="00610CAB" w:rsidRPr="00E439CA" w:rsidRDefault="00610CAB" w:rsidP="009C34A8">
      <w:pPr>
        <w:pStyle w:val="ListParagraph"/>
        <w:numPr>
          <w:ilvl w:val="0"/>
          <w:numId w:val="10"/>
        </w:numPr>
        <w:jc w:val="both"/>
        <w:rPr>
          <w:b/>
        </w:rPr>
      </w:pPr>
      <w:r w:rsidRPr="00E439CA">
        <w:rPr>
          <w:b/>
        </w:rPr>
        <w:t xml:space="preserve">MATERIALS, SUPPLIES </w:t>
      </w:r>
      <w:smartTag w:uri="urn:schemas-microsoft-com:office:smarttags" w:element="stockticker">
        <w:r w:rsidRPr="00E439CA">
          <w:rPr>
            <w:b/>
          </w:rPr>
          <w:t>AND</w:t>
        </w:r>
      </w:smartTag>
      <w:r w:rsidRPr="00E439CA">
        <w:rPr>
          <w:b/>
        </w:rPr>
        <w:t xml:space="preserve"> SERVICEMANSHIP</w:t>
      </w:r>
    </w:p>
    <w:p w14:paraId="303764E4" w14:textId="77777777" w:rsidR="0043135F" w:rsidRPr="00E439CA" w:rsidRDefault="0043135F" w:rsidP="00610CAB">
      <w:pPr>
        <w:jc w:val="both"/>
      </w:pPr>
    </w:p>
    <w:p w14:paraId="3A5C9FB1" w14:textId="4044B313" w:rsidR="0043135F" w:rsidRPr="00E439CA" w:rsidRDefault="00610CAB" w:rsidP="009C34A8">
      <w:pPr>
        <w:pStyle w:val="ListParagraph"/>
        <w:numPr>
          <w:ilvl w:val="0"/>
          <w:numId w:val="18"/>
        </w:numPr>
        <w:jc w:val="both"/>
      </w:pPr>
      <w:r w:rsidRPr="00E439CA">
        <w:t>Contractor shall purchase and provide all materials, supplies, labor</w:t>
      </w:r>
      <w:r w:rsidR="00B1181D" w:rsidRPr="00E439CA">
        <w:t>,</w:t>
      </w:r>
      <w:r w:rsidRPr="00E439CA">
        <w:t xml:space="preserve"> and all other costs incurred in performing the Services to </w:t>
      </w:r>
      <w:smartTag w:uri="urn:schemas-microsoft-com:office:smarttags" w:element="stockticker">
        <w:r w:rsidRPr="00E439CA">
          <w:t>CID</w:t>
        </w:r>
      </w:smartTag>
      <w:r w:rsidRPr="00E439CA">
        <w:t xml:space="preserve">’s satisfaction. </w:t>
      </w:r>
      <w:r w:rsidR="00A7648B" w:rsidRPr="00E439CA">
        <w:t xml:space="preserve"> </w:t>
      </w:r>
      <w:r w:rsidRPr="00E439CA">
        <w:t>The CID is not responsible for costs incurred due to fluctuating</w:t>
      </w:r>
      <w:r w:rsidR="0043135F" w:rsidRPr="00E439CA">
        <w:t xml:space="preserve"> fuel</w:t>
      </w:r>
      <w:r w:rsidRPr="00E439CA">
        <w:t xml:space="preserve"> prices.</w:t>
      </w:r>
    </w:p>
    <w:p w14:paraId="001FBF8B" w14:textId="77777777" w:rsidR="0043135F" w:rsidRPr="00E439CA" w:rsidRDefault="0043135F" w:rsidP="009C34A8">
      <w:pPr>
        <w:ind w:left="360"/>
        <w:jc w:val="both"/>
      </w:pPr>
    </w:p>
    <w:p w14:paraId="759141C1" w14:textId="36CC3022" w:rsidR="007356DE" w:rsidRPr="00E439CA" w:rsidRDefault="00610CAB" w:rsidP="009C34A8">
      <w:pPr>
        <w:pStyle w:val="ListParagraph"/>
        <w:numPr>
          <w:ilvl w:val="0"/>
          <w:numId w:val="18"/>
        </w:numPr>
        <w:jc w:val="both"/>
      </w:pPr>
      <w:r w:rsidRPr="00E439CA">
        <w:t xml:space="preserve">All Services provided by Contractor shall be performed in a workmanlike and professional manner to the satisfaction of </w:t>
      </w:r>
      <w:smartTag w:uri="urn:schemas-microsoft-com:office:smarttags" w:element="stockticker">
        <w:r w:rsidRPr="00E439CA">
          <w:t>CID</w:t>
        </w:r>
      </w:smartTag>
      <w:r w:rsidRPr="00E439CA">
        <w:t>.</w:t>
      </w:r>
    </w:p>
    <w:p w14:paraId="5D0E2565" w14:textId="77777777" w:rsidR="007356DE" w:rsidRPr="00E439CA" w:rsidRDefault="007356DE" w:rsidP="00585CE0">
      <w:pPr>
        <w:pStyle w:val="ListParagraph"/>
        <w:jc w:val="both"/>
      </w:pPr>
    </w:p>
    <w:p w14:paraId="7AD2F3D1" w14:textId="77777777" w:rsidR="005C6F30" w:rsidRPr="00E439CA" w:rsidRDefault="007356DE" w:rsidP="003F27B7">
      <w:pPr>
        <w:pStyle w:val="ListParagraph"/>
        <w:numPr>
          <w:ilvl w:val="0"/>
          <w:numId w:val="18"/>
        </w:numPr>
        <w:jc w:val="both"/>
      </w:pPr>
      <w:r w:rsidRPr="00E439CA">
        <w:lastRenderedPageBreak/>
        <w:t xml:space="preserve">At the beginning of each month, Contractor shall report to CID the total number of trash bags and bandit signs removed from the right-of-way on specific roads.  </w:t>
      </w:r>
    </w:p>
    <w:p w14:paraId="177F640D" w14:textId="77777777" w:rsidR="00BE539C" w:rsidRPr="00E439CA" w:rsidRDefault="00BE539C" w:rsidP="003F27B7"/>
    <w:p w14:paraId="5A27943A" w14:textId="77777777" w:rsidR="00610CAB" w:rsidRPr="00E439CA" w:rsidRDefault="00610CAB" w:rsidP="009C34A8">
      <w:pPr>
        <w:pStyle w:val="ListParagraph"/>
        <w:numPr>
          <w:ilvl w:val="0"/>
          <w:numId w:val="10"/>
        </w:numPr>
        <w:jc w:val="both"/>
        <w:rPr>
          <w:b/>
        </w:rPr>
      </w:pPr>
      <w:r w:rsidRPr="00E439CA">
        <w:rPr>
          <w:b/>
        </w:rPr>
        <w:t>RELATIONSHIP OF THE PARTIES</w:t>
      </w:r>
    </w:p>
    <w:p w14:paraId="4573418F" w14:textId="77777777" w:rsidR="00BE539C" w:rsidRPr="00E439CA" w:rsidRDefault="00BE539C" w:rsidP="00610CAB">
      <w:pPr>
        <w:jc w:val="both"/>
      </w:pPr>
    </w:p>
    <w:p w14:paraId="14DB4F88" w14:textId="6A100305" w:rsidR="00610CAB" w:rsidRPr="00E439CA" w:rsidRDefault="00610CAB" w:rsidP="009C34A8">
      <w:pPr>
        <w:pStyle w:val="ListParagraph"/>
        <w:jc w:val="both"/>
      </w:pPr>
      <w:r w:rsidRPr="00E439CA">
        <w:t xml:space="preserve">Contractor is retained by </w:t>
      </w:r>
      <w:smartTag w:uri="urn:schemas-microsoft-com:office:smarttags" w:element="stockticker">
        <w:r w:rsidRPr="00E439CA">
          <w:t>CID</w:t>
        </w:r>
      </w:smartTag>
      <w:r w:rsidRPr="00E439CA">
        <w:t xml:space="preserve"> only for the purposes set forth in this Agreement, and its relation to </w:t>
      </w:r>
      <w:smartTag w:uri="urn:schemas-microsoft-com:office:smarttags" w:element="stockticker">
        <w:r w:rsidRPr="00E439CA">
          <w:t>CID</w:t>
        </w:r>
      </w:smartTag>
      <w:r w:rsidRPr="00E439CA">
        <w:t xml:space="preserve"> shall be that of an independent contractor. </w:t>
      </w:r>
      <w:r w:rsidR="009D1A52" w:rsidRPr="00E439CA">
        <w:t xml:space="preserve"> </w:t>
      </w:r>
      <w:r w:rsidRPr="00E439CA">
        <w:t xml:space="preserve">All employees furnished by Contractor will be employees of Contractor, and will at all times be subject to the direct supervision and control of Contractor. </w:t>
      </w:r>
      <w:r w:rsidR="009D1A52" w:rsidRPr="00E439CA">
        <w:t xml:space="preserve"> </w:t>
      </w:r>
      <w:r w:rsidRPr="00E439CA">
        <w:t>Contractor will have the sole responsibility of paying the salaries, taxes (including, but not limited to, Federal Social Security Taxes and Federal and State Unemployment Taxes) and all other expenses relating to each such employee of Contractor, and for paying all other costs incurred in performing the Services.</w:t>
      </w:r>
      <w:r w:rsidR="009D1A52" w:rsidRPr="00E439CA">
        <w:t xml:space="preserve"> </w:t>
      </w:r>
      <w:r w:rsidRPr="00E439CA">
        <w:t xml:space="preserve"> Contractor shall employ only qualified personnel for the purpose of performing its obligations hereunder.</w:t>
      </w:r>
    </w:p>
    <w:p w14:paraId="2636DBB4" w14:textId="77777777" w:rsidR="00BE539C" w:rsidRPr="00E439CA" w:rsidRDefault="00BE539C" w:rsidP="00BE539C">
      <w:pPr>
        <w:jc w:val="both"/>
      </w:pPr>
    </w:p>
    <w:p w14:paraId="1A3614B3" w14:textId="77777777" w:rsidR="00610CAB" w:rsidRPr="00E439CA" w:rsidRDefault="00610CAB" w:rsidP="009C34A8">
      <w:pPr>
        <w:pStyle w:val="ListParagraph"/>
        <w:numPr>
          <w:ilvl w:val="0"/>
          <w:numId w:val="10"/>
        </w:numPr>
        <w:jc w:val="both"/>
        <w:rPr>
          <w:b/>
        </w:rPr>
      </w:pPr>
      <w:r w:rsidRPr="00E439CA">
        <w:rPr>
          <w:b/>
        </w:rPr>
        <w:t>PERFORMANCE OF SERVICES BY CONTRACTOR</w:t>
      </w:r>
    </w:p>
    <w:p w14:paraId="2220CD2F" w14:textId="77777777" w:rsidR="00BE539C" w:rsidRPr="00E439CA" w:rsidRDefault="00BE539C" w:rsidP="00610CAB">
      <w:pPr>
        <w:jc w:val="both"/>
      </w:pPr>
    </w:p>
    <w:p w14:paraId="058931BA" w14:textId="34F41BB9" w:rsidR="00BE539C" w:rsidRPr="00E439CA" w:rsidRDefault="00610CAB" w:rsidP="009C34A8">
      <w:pPr>
        <w:pStyle w:val="ListParagraph"/>
        <w:numPr>
          <w:ilvl w:val="0"/>
          <w:numId w:val="20"/>
        </w:numPr>
        <w:jc w:val="both"/>
      </w:pPr>
      <w:r w:rsidRPr="00E439CA">
        <w:t>Contractor shall conduct its Services in a manner that will cause minimum interference with the business operations and activities of the property owners, tenants, employees</w:t>
      </w:r>
      <w:r w:rsidR="00A06F1C" w:rsidRPr="00E439CA">
        <w:t>,</w:t>
      </w:r>
      <w:r w:rsidRPr="00E439CA">
        <w:t xml:space="preserve"> and the general public along the roadway. </w:t>
      </w:r>
      <w:r w:rsidR="00A06F1C" w:rsidRPr="00E439CA">
        <w:t xml:space="preserve"> </w:t>
      </w:r>
      <w:r w:rsidRPr="00E439CA">
        <w:t xml:space="preserve">Contractor shall strictly adhere to </w:t>
      </w:r>
      <w:r w:rsidR="00EC7D29" w:rsidRPr="00E439CA">
        <w:t xml:space="preserve">the </w:t>
      </w:r>
      <w:r w:rsidRPr="00E439CA">
        <w:t xml:space="preserve">Services schedule established by the </w:t>
      </w:r>
      <w:smartTag w:uri="urn:schemas-microsoft-com:office:smarttags" w:element="stockticker">
        <w:r w:rsidRPr="00E439CA">
          <w:t>CID</w:t>
        </w:r>
      </w:smartTag>
      <w:r w:rsidRPr="00E439CA">
        <w:t xml:space="preserve">. </w:t>
      </w:r>
      <w:r w:rsidR="00714D94" w:rsidRPr="00E439CA">
        <w:t xml:space="preserve"> </w:t>
      </w:r>
      <w:r w:rsidRPr="00E439CA">
        <w:t>Contractor agrees to work in harmony with other trades, businesses</w:t>
      </w:r>
      <w:r w:rsidR="00D430D8" w:rsidRPr="00E439CA">
        <w:t>,</w:t>
      </w:r>
      <w:r w:rsidRPr="00E439CA">
        <w:t xml:space="preserve"> and tenants in the Work Area.</w:t>
      </w:r>
    </w:p>
    <w:p w14:paraId="0EC3DDDD" w14:textId="77777777" w:rsidR="00BE539C" w:rsidRPr="00E439CA" w:rsidRDefault="00BE539C" w:rsidP="00BE539C">
      <w:pPr>
        <w:jc w:val="both"/>
      </w:pPr>
    </w:p>
    <w:p w14:paraId="1128F2E0" w14:textId="7998EDEE" w:rsidR="00BE539C" w:rsidRPr="00E439CA" w:rsidRDefault="00714D94" w:rsidP="009C34A8">
      <w:pPr>
        <w:pStyle w:val="ListParagraph"/>
        <w:numPr>
          <w:ilvl w:val="0"/>
          <w:numId w:val="20"/>
        </w:numPr>
        <w:jc w:val="both"/>
      </w:pPr>
      <w:r w:rsidRPr="00E439CA">
        <w:t xml:space="preserve">At all times during the performance of its duties under this Agreement, </w:t>
      </w:r>
      <w:r w:rsidR="00610CAB" w:rsidRPr="00E439CA">
        <w:t xml:space="preserve">Contractor shall provide on-site supervisory personnel who shall be responsible for the direct supervision of the employees of Contractor and who shall be available as needed to report to and confer with a </w:t>
      </w:r>
      <w:smartTag w:uri="urn:schemas-microsoft-com:office:smarttags" w:element="stockticker">
        <w:r w:rsidR="00610CAB" w:rsidRPr="00E439CA">
          <w:t>CID</w:t>
        </w:r>
      </w:smartTag>
      <w:r w:rsidR="00610CAB" w:rsidRPr="00E439CA">
        <w:t xml:space="preserve"> </w:t>
      </w:r>
      <w:r w:rsidR="002C20DC" w:rsidRPr="00E439CA">
        <w:t>R</w:t>
      </w:r>
      <w:r w:rsidR="00610CAB" w:rsidRPr="00E439CA">
        <w:t>epresentative.</w:t>
      </w:r>
    </w:p>
    <w:p w14:paraId="602DA128" w14:textId="77777777" w:rsidR="00BE539C" w:rsidRPr="00E439CA" w:rsidRDefault="00BE539C" w:rsidP="00702F18">
      <w:pPr>
        <w:pStyle w:val="ListParagraph"/>
      </w:pPr>
    </w:p>
    <w:p w14:paraId="140957A8" w14:textId="1625D43F" w:rsidR="00BE539C" w:rsidRPr="00E439CA" w:rsidRDefault="00610CAB" w:rsidP="009C34A8">
      <w:pPr>
        <w:pStyle w:val="ListParagraph"/>
        <w:numPr>
          <w:ilvl w:val="0"/>
          <w:numId w:val="20"/>
        </w:numPr>
        <w:jc w:val="both"/>
      </w:pPr>
      <w:r w:rsidRPr="00E439CA">
        <w:t xml:space="preserve">A </w:t>
      </w:r>
      <w:smartTag w:uri="urn:schemas-microsoft-com:office:smarttags" w:element="stockticker">
        <w:r w:rsidRPr="00E439CA">
          <w:t>CID</w:t>
        </w:r>
      </w:smartTag>
      <w:r w:rsidRPr="00E439CA">
        <w:t xml:space="preserve"> representative shall have access to the Work Area at all times for the purpose of making inspections of the Services. </w:t>
      </w:r>
      <w:r w:rsidR="00714D94" w:rsidRPr="00E439CA">
        <w:t xml:space="preserve"> </w:t>
      </w:r>
      <w:r w:rsidRPr="00E439CA">
        <w:t xml:space="preserve">Neither the making nor the failure to make inspections nor the express or implied approval of the Services shall relieve Contractor of the responsibility to complete and guarantee the Services as specified in this Agreement. </w:t>
      </w:r>
      <w:r w:rsidR="00714D94" w:rsidRPr="00E439CA">
        <w:t xml:space="preserve"> </w:t>
      </w:r>
      <w:r w:rsidRPr="00E439CA">
        <w:t xml:space="preserve">Any unsatisfactory Services shall be remedied by Contractor at its expense or, in the event Contractor fails to so remedy the Services immediately, </w:t>
      </w:r>
      <w:smartTag w:uri="urn:schemas-microsoft-com:office:smarttags" w:element="stockticker">
        <w:r w:rsidRPr="00E439CA">
          <w:t>CID</w:t>
        </w:r>
      </w:smartTag>
      <w:r w:rsidRPr="00E439CA">
        <w:t xml:space="preserve"> may have unsatisfactory Services remedied by a contractor other than Contractor at Contractor’s expense. </w:t>
      </w:r>
    </w:p>
    <w:p w14:paraId="693247C2" w14:textId="77777777" w:rsidR="00BE539C" w:rsidRPr="00E439CA" w:rsidRDefault="00BE539C" w:rsidP="009C34A8">
      <w:pPr>
        <w:pStyle w:val="ListParagraph"/>
        <w:jc w:val="both"/>
      </w:pPr>
    </w:p>
    <w:p w14:paraId="2A2CA860" w14:textId="5449647E" w:rsidR="00610CAB" w:rsidRPr="00E439CA" w:rsidRDefault="00610CAB" w:rsidP="009C34A8">
      <w:pPr>
        <w:pStyle w:val="ListParagraph"/>
        <w:numPr>
          <w:ilvl w:val="0"/>
          <w:numId w:val="20"/>
        </w:numPr>
        <w:jc w:val="both"/>
      </w:pPr>
      <w:r w:rsidRPr="00E439CA">
        <w:t>Contractor shall be responsible for the adequacy and safety of materials, tools, equipment, temporary and permanent structures</w:t>
      </w:r>
      <w:r w:rsidR="00714D94" w:rsidRPr="00E439CA">
        <w:t>,</w:t>
      </w:r>
      <w:r w:rsidRPr="00E439CA">
        <w:t xml:space="preserve"> and services used in the Services, whether furnished or constructed by Contractor or another.</w:t>
      </w:r>
    </w:p>
    <w:p w14:paraId="276CB83E" w14:textId="77777777" w:rsidR="00BE539C" w:rsidRPr="00E439CA" w:rsidRDefault="00BE539C" w:rsidP="00610CAB">
      <w:pPr>
        <w:jc w:val="both"/>
      </w:pPr>
    </w:p>
    <w:p w14:paraId="671F0AED" w14:textId="01541013" w:rsidR="00610CAB" w:rsidRPr="00E439CA" w:rsidRDefault="00610CAB" w:rsidP="009C34A8">
      <w:pPr>
        <w:pStyle w:val="ListParagraph"/>
        <w:numPr>
          <w:ilvl w:val="0"/>
          <w:numId w:val="20"/>
        </w:numPr>
        <w:jc w:val="both"/>
      </w:pPr>
      <w:r w:rsidRPr="00E439CA">
        <w:t>Tools and equipment provided by Contractor shall be maintained in good repair and efficient operating condition.</w:t>
      </w:r>
      <w:r w:rsidR="00714D94" w:rsidRPr="00E439CA">
        <w:t xml:space="preserve"> </w:t>
      </w:r>
      <w:r w:rsidRPr="00E439CA">
        <w:t xml:space="preserve"> Contractor acknowledges that no materials, supplies, tools</w:t>
      </w:r>
      <w:r w:rsidR="00D430D8" w:rsidRPr="00E439CA">
        <w:t>,</w:t>
      </w:r>
      <w:r w:rsidRPr="00E439CA">
        <w:t xml:space="preserve"> or equipment may be stored in the Work Area and all shall be removed from the Work Area at the end of each </w:t>
      </w:r>
      <w:r w:rsidR="002C20DC" w:rsidRPr="00E439CA">
        <w:t>workday</w:t>
      </w:r>
      <w:r w:rsidRPr="00E439CA">
        <w:t>.</w:t>
      </w:r>
    </w:p>
    <w:p w14:paraId="482CA697" w14:textId="77777777" w:rsidR="005C6F30" w:rsidRPr="00E439CA" w:rsidRDefault="005C6F30" w:rsidP="003F27B7">
      <w:pPr>
        <w:pStyle w:val="ListParagraph"/>
        <w:jc w:val="both"/>
      </w:pPr>
    </w:p>
    <w:p w14:paraId="4AB8BB84" w14:textId="1161841B" w:rsidR="008C4D79" w:rsidRPr="00E439CA" w:rsidRDefault="008C4D79" w:rsidP="008C4D79">
      <w:pPr>
        <w:pStyle w:val="ListParagraph"/>
        <w:numPr>
          <w:ilvl w:val="0"/>
          <w:numId w:val="20"/>
        </w:numPr>
        <w:jc w:val="both"/>
      </w:pPr>
      <w:r w:rsidRPr="00E439CA">
        <w:lastRenderedPageBreak/>
        <w:t xml:space="preserve">Contractor acknowledges that no sanitary facilities are provided by </w:t>
      </w:r>
      <w:smartTag w:uri="urn:schemas-microsoft-com:office:smarttags" w:element="stockticker">
        <w:r w:rsidRPr="00E439CA">
          <w:t>CID</w:t>
        </w:r>
      </w:smartTag>
      <w:r w:rsidRPr="00E439CA">
        <w:t xml:space="preserve"> in the Work Area</w:t>
      </w:r>
      <w:r w:rsidR="005C6F30" w:rsidRPr="00E439CA">
        <w:t xml:space="preserve">, </w:t>
      </w:r>
      <w:r w:rsidRPr="00E439CA">
        <w:t xml:space="preserve">and Contractor agrees to make provision for </w:t>
      </w:r>
      <w:r w:rsidR="005C6F30" w:rsidRPr="00E439CA">
        <w:t xml:space="preserve">the </w:t>
      </w:r>
      <w:r w:rsidRPr="00E439CA">
        <w:t xml:space="preserve">same </w:t>
      </w:r>
      <w:r w:rsidR="005C6F30" w:rsidRPr="00E439CA">
        <w:t>for</w:t>
      </w:r>
      <w:r w:rsidRPr="00E439CA">
        <w:t xml:space="preserve"> its employees.</w:t>
      </w:r>
    </w:p>
    <w:p w14:paraId="1C9EF7F5" w14:textId="77777777" w:rsidR="008C4D79" w:rsidRPr="00E439CA" w:rsidRDefault="008C4D79" w:rsidP="009C34A8">
      <w:pPr>
        <w:jc w:val="both"/>
      </w:pPr>
    </w:p>
    <w:p w14:paraId="390B3A80" w14:textId="77777777" w:rsidR="00610CAB" w:rsidRPr="00E439CA" w:rsidRDefault="00610CAB" w:rsidP="00610CAB">
      <w:pPr>
        <w:numPr>
          <w:ilvl w:val="0"/>
          <w:numId w:val="4"/>
        </w:numPr>
        <w:jc w:val="both"/>
        <w:rPr>
          <w:b/>
        </w:rPr>
      </w:pPr>
      <w:r w:rsidRPr="00E439CA">
        <w:rPr>
          <w:b/>
        </w:rPr>
        <w:t xml:space="preserve">COMPLIANCE WITH </w:t>
      </w:r>
      <w:smartTag w:uri="urn:schemas-microsoft-com:office:smarttags" w:element="stockticker">
        <w:r w:rsidRPr="00E439CA">
          <w:rPr>
            <w:b/>
          </w:rPr>
          <w:t>LAWS</w:t>
        </w:r>
      </w:smartTag>
      <w:r w:rsidRPr="00E439CA">
        <w:rPr>
          <w:b/>
        </w:rPr>
        <w:t>; SAFETY</w:t>
      </w:r>
    </w:p>
    <w:p w14:paraId="5FA469C3" w14:textId="77777777" w:rsidR="00454678" w:rsidRPr="00E439CA" w:rsidRDefault="00454678" w:rsidP="00610CAB">
      <w:pPr>
        <w:jc w:val="both"/>
      </w:pPr>
    </w:p>
    <w:p w14:paraId="0CCF387A" w14:textId="3800319B" w:rsidR="00610CAB" w:rsidRPr="00E439CA" w:rsidRDefault="00610CAB" w:rsidP="009C34A8">
      <w:pPr>
        <w:pStyle w:val="ListParagraph"/>
        <w:numPr>
          <w:ilvl w:val="0"/>
          <w:numId w:val="28"/>
        </w:numPr>
        <w:jc w:val="both"/>
      </w:pPr>
      <w:r w:rsidRPr="00E439CA">
        <w:t xml:space="preserve">Contractor shall plan and conduct the Services to comply with local, state and federal laws, rules and regulations to adequately safeguard persons and property from injury. </w:t>
      </w:r>
      <w:r w:rsidR="00714D94" w:rsidRPr="00E439CA">
        <w:t xml:space="preserve"> </w:t>
      </w:r>
      <w:r w:rsidRPr="00E439CA">
        <w:t>Contractor shall direct the performance of the Services in compliance with reasonable safety regulations and Services practice and with applicable federal, state, and local laws, rules and regulations including but not limited to, “Occupational Safety and Health Standards” promulgated by the U.S. Secretary of Labor.</w:t>
      </w:r>
      <w:r w:rsidR="00714D94" w:rsidRPr="00E439CA">
        <w:t xml:space="preserve"> </w:t>
      </w:r>
      <w:r w:rsidRPr="00E439CA">
        <w:t xml:space="preserve"> Neither the giving of such special instructions by the </w:t>
      </w:r>
      <w:smartTag w:uri="urn:schemas-microsoft-com:office:smarttags" w:element="stockticker">
        <w:r w:rsidRPr="00E439CA">
          <w:t>CID</w:t>
        </w:r>
      </w:smartTag>
      <w:r w:rsidRPr="00E439CA">
        <w:t xml:space="preserve"> Representative nor the adherence thereto by Contractor shall relieve Contractor of the sole responsibility to maintain safe and efficient working conditions. </w:t>
      </w:r>
      <w:r w:rsidR="00714D94" w:rsidRPr="00E439CA">
        <w:t xml:space="preserve"> </w:t>
      </w:r>
      <w:r w:rsidRPr="00E439CA">
        <w:t xml:space="preserve">Contractor will perform all Services in compliance with applicable Federal Health and Safety laws currently in effect. </w:t>
      </w:r>
    </w:p>
    <w:p w14:paraId="04B64EB4" w14:textId="77777777" w:rsidR="00610CAB" w:rsidRPr="00E439CA" w:rsidRDefault="00610CAB" w:rsidP="00610CAB">
      <w:pPr>
        <w:jc w:val="both"/>
      </w:pPr>
    </w:p>
    <w:p w14:paraId="60F61393" w14:textId="77777777" w:rsidR="00610CAB" w:rsidRPr="00E439CA" w:rsidRDefault="00610CAB" w:rsidP="00EF01D1">
      <w:pPr>
        <w:pStyle w:val="ListParagraph"/>
        <w:numPr>
          <w:ilvl w:val="0"/>
          <w:numId w:val="28"/>
        </w:numPr>
        <w:jc w:val="both"/>
      </w:pPr>
      <w:r w:rsidRPr="00E439CA">
        <w:t>Contractor shall obtain and maintain current any and all licenses, certificates, registrations, permits and any other item or permission necessary to perform and complete the Services.</w:t>
      </w:r>
    </w:p>
    <w:p w14:paraId="5B59D37B" w14:textId="77777777" w:rsidR="00610CAB" w:rsidRPr="00E439CA" w:rsidRDefault="00610CAB" w:rsidP="00610CAB">
      <w:pPr>
        <w:jc w:val="both"/>
      </w:pPr>
    </w:p>
    <w:p w14:paraId="2012F0CC" w14:textId="7A7BD7C7" w:rsidR="00610CAB" w:rsidRPr="00E439CA" w:rsidRDefault="00610CAB" w:rsidP="00EF01D1">
      <w:pPr>
        <w:pStyle w:val="ListParagraph"/>
        <w:numPr>
          <w:ilvl w:val="0"/>
          <w:numId w:val="28"/>
        </w:numPr>
        <w:jc w:val="both"/>
      </w:pPr>
      <w:r w:rsidRPr="00E439CA">
        <w:t xml:space="preserve">Contractor shall be fully knowledgeable and comply with all United States, State of Georgia, Gwinnett County, and </w:t>
      </w:r>
      <w:r w:rsidR="00714D94" w:rsidRPr="00E439CA">
        <w:t>GDOT</w:t>
      </w:r>
      <w:r w:rsidRPr="00E439CA">
        <w:t xml:space="preserve"> rules and regulations either currently in effect or as may be promulgated in the future while performing the Services.  When required to close down a lane of traffic to perform the Services, Contractor shall only close down one lane of traffic.  At such time as Contractor must close down a lane of traffic, Contractor shall utilize all required signage and a buffer vehicle. </w:t>
      </w:r>
      <w:r w:rsidR="0009083E" w:rsidRPr="00E439CA">
        <w:t xml:space="preserve"> </w:t>
      </w:r>
      <w:r w:rsidRPr="00E439CA">
        <w:t>Where required, Contractor shall also utilize a police officer and police cruiser furnished by the Contractor.</w:t>
      </w:r>
    </w:p>
    <w:p w14:paraId="309C7C6D" w14:textId="77777777" w:rsidR="00610D1A" w:rsidRPr="00E439CA" w:rsidRDefault="00610D1A" w:rsidP="00610CAB">
      <w:pPr>
        <w:jc w:val="both"/>
      </w:pPr>
    </w:p>
    <w:p w14:paraId="252F933A" w14:textId="77777777" w:rsidR="00610CAB" w:rsidRPr="00E439CA" w:rsidRDefault="00610CAB" w:rsidP="00EF01D1">
      <w:pPr>
        <w:pStyle w:val="ListParagraph"/>
        <w:numPr>
          <w:ilvl w:val="0"/>
          <w:numId w:val="28"/>
        </w:numPr>
        <w:jc w:val="both"/>
      </w:pPr>
      <w:r w:rsidRPr="00E439CA">
        <w:t>Contractor shall require its employees wear protective clothing, reflective vests, masks, eye protections, etc., during any operation as required or directed by applicable laws, regulations, ordinances, and/or directions by manufacturer of materials or equipment.</w:t>
      </w:r>
    </w:p>
    <w:p w14:paraId="2D2FECAA" w14:textId="77777777" w:rsidR="00610CAB" w:rsidRPr="00E439CA" w:rsidRDefault="00610CAB" w:rsidP="00610CAB">
      <w:pPr>
        <w:jc w:val="both"/>
      </w:pPr>
    </w:p>
    <w:p w14:paraId="2297125F" w14:textId="40BE6381" w:rsidR="00610CAB" w:rsidRPr="00E439CA" w:rsidRDefault="00610CAB" w:rsidP="00EF01D1">
      <w:pPr>
        <w:pStyle w:val="ListParagraph"/>
        <w:numPr>
          <w:ilvl w:val="0"/>
          <w:numId w:val="28"/>
        </w:numPr>
        <w:jc w:val="both"/>
      </w:pPr>
      <w:r w:rsidRPr="00E439CA">
        <w:t>Contractor shall adequately protect worker</w:t>
      </w:r>
      <w:r w:rsidR="0009083E" w:rsidRPr="00E439CA">
        <w:t>s</w:t>
      </w:r>
      <w:r w:rsidRPr="00E439CA">
        <w:t xml:space="preserve">, </w:t>
      </w:r>
      <w:r w:rsidR="00714D94" w:rsidRPr="00E439CA">
        <w:t>landowners</w:t>
      </w:r>
      <w:r w:rsidRPr="00E439CA">
        <w:t>, tenant</w:t>
      </w:r>
      <w:r w:rsidR="00714D94" w:rsidRPr="00E439CA">
        <w:t>s</w:t>
      </w:r>
      <w:r w:rsidRPr="00E439CA">
        <w:t>, adjacent property, and the public during operations.</w:t>
      </w:r>
    </w:p>
    <w:p w14:paraId="004B8664" w14:textId="77777777" w:rsidR="00610D1A" w:rsidRPr="00E439CA" w:rsidRDefault="00610D1A" w:rsidP="00610CAB">
      <w:pPr>
        <w:pStyle w:val="ListParagraph"/>
      </w:pPr>
    </w:p>
    <w:p w14:paraId="15480EF6" w14:textId="77777777" w:rsidR="00610CAB" w:rsidRPr="00E439CA" w:rsidRDefault="00610CAB" w:rsidP="00EF01D1">
      <w:pPr>
        <w:pStyle w:val="ListParagraph"/>
        <w:numPr>
          <w:ilvl w:val="0"/>
          <w:numId w:val="28"/>
        </w:numPr>
        <w:jc w:val="both"/>
      </w:pPr>
      <w:r w:rsidRPr="00E439CA">
        <w:t xml:space="preserve">Contractor acknowledges it and its subcontractors are responsible for complying with the provisions of, including maintaining and providing records of compliance, and providing affidavits verifying compliance with, the Immigration Reform and Control Act of 1986, located at 8 U.S.C Section 1324, </w:t>
      </w:r>
      <w:r w:rsidRPr="00E439CA">
        <w:rPr>
          <w:i/>
        </w:rPr>
        <w:t>et seq.</w:t>
      </w:r>
      <w:r w:rsidRPr="00E439CA">
        <w:t xml:space="preserve">, the Georgia Security and Immigration Compliance Act of 2006 located at OCGA §13-10-90, </w:t>
      </w:r>
      <w:r w:rsidRPr="00E439CA">
        <w:rPr>
          <w:i/>
        </w:rPr>
        <w:t>et seq.</w:t>
      </w:r>
      <w:r w:rsidRPr="00E439CA">
        <w:t xml:space="preserve">, Georgia Department of Labor Rule 300-10-1-.02, and all regulations relating to the foregoing. </w:t>
      </w:r>
    </w:p>
    <w:p w14:paraId="0872A918" w14:textId="7C11F0A4" w:rsidR="00610CAB" w:rsidRPr="00E439CA" w:rsidRDefault="00610CAB" w:rsidP="00610CAB">
      <w:pPr>
        <w:ind w:left="1440"/>
        <w:jc w:val="both"/>
      </w:pPr>
    </w:p>
    <w:p w14:paraId="31CDBA43" w14:textId="77777777" w:rsidR="00610CAB" w:rsidRPr="00E439CA" w:rsidRDefault="00610CAB" w:rsidP="00610CAB">
      <w:pPr>
        <w:numPr>
          <w:ilvl w:val="0"/>
          <w:numId w:val="4"/>
        </w:numPr>
        <w:jc w:val="both"/>
        <w:rPr>
          <w:b/>
        </w:rPr>
      </w:pPr>
      <w:r w:rsidRPr="00E439CA">
        <w:rPr>
          <w:b/>
        </w:rPr>
        <w:t xml:space="preserve">INSURANCE </w:t>
      </w:r>
      <w:smartTag w:uri="urn:schemas-microsoft-com:office:smarttags" w:element="stockticker">
        <w:r w:rsidRPr="00E439CA">
          <w:rPr>
            <w:b/>
          </w:rPr>
          <w:t>AND</w:t>
        </w:r>
      </w:smartTag>
      <w:r w:rsidRPr="00E439CA">
        <w:rPr>
          <w:b/>
        </w:rPr>
        <w:t xml:space="preserve"> INDEMNITY</w:t>
      </w:r>
    </w:p>
    <w:p w14:paraId="3C6F6D30" w14:textId="7E92ED47" w:rsidR="00610CAB" w:rsidRPr="00E439CA" w:rsidRDefault="00610CAB" w:rsidP="00610CAB">
      <w:pPr>
        <w:jc w:val="both"/>
      </w:pPr>
    </w:p>
    <w:p w14:paraId="19BCA3E8" w14:textId="2AC4CB14" w:rsidR="00610CAB" w:rsidRPr="00E439CA" w:rsidRDefault="00610CAB" w:rsidP="009C34A8">
      <w:pPr>
        <w:pStyle w:val="ListParagraph"/>
        <w:numPr>
          <w:ilvl w:val="0"/>
          <w:numId w:val="23"/>
        </w:numPr>
        <w:jc w:val="both"/>
      </w:pPr>
      <w:r w:rsidRPr="00E439CA">
        <w:t>Contractor shall protect, defend, indemnify, and hold harmless the CID, Gwinnett County, State of Georgia, their directors, officers, agents, officials</w:t>
      </w:r>
      <w:r w:rsidR="008C5EDD" w:rsidRPr="00E439CA">
        <w:t>,</w:t>
      </w:r>
      <w:r w:rsidRPr="00E439CA">
        <w:t xml:space="preserve"> and employees from and against any and all liability, damages, claims, suits, liens, and judgments, for whatever nature, </w:t>
      </w:r>
      <w:r w:rsidRPr="00E439CA">
        <w:lastRenderedPageBreak/>
        <w:t>including claims for contribution and/or indemnification, for injuries to or death of any person or persons, or damage to the property or other rights of any person or persons to the extent arising out of and attributed to the negligent or willful and wanton errors, acts, or omissions of the Contractor, regardless of the negligence of the CID.  The Contractor’s obligation to protect, defend, indemnify, and hold harmless, as set forth hereinabove</w:t>
      </w:r>
      <w:r w:rsidR="00D430D8" w:rsidRPr="00E439CA">
        <w:t>,</w:t>
      </w:r>
      <w:r w:rsidRPr="00E439CA">
        <w:t xml:space="preserve"> shall include any matter arising out of any patent, trademark, copyright, or service mark, or any actual or alleged unfair competition disparagement of product or service, or other business tort of any type whatsoever, or any actual or alleged violation of trade regulations.  The Contractor further agrees to protect, defend, indemnify, and hold harmless the CID, Gwinnett County, </w:t>
      </w:r>
      <w:r w:rsidR="002A46A5" w:rsidRPr="00E439CA">
        <w:t xml:space="preserve">the </w:t>
      </w:r>
      <w:r w:rsidRPr="00E439CA">
        <w:t>State of Georgia, their directors, officers, agents, officials</w:t>
      </w:r>
      <w:r w:rsidR="00B1181D" w:rsidRPr="00E439CA">
        <w:t>,</w:t>
      </w:r>
      <w:r w:rsidRPr="00E439CA">
        <w:t xml:space="preserve"> and employees from and against any and all claims or liability for compensation under the Worker's Compensation Act arising out of injuries sustained by any employee of the Contractor.</w:t>
      </w:r>
    </w:p>
    <w:p w14:paraId="4D17AB74" w14:textId="77777777" w:rsidR="008C5EDD" w:rsidRPr="00E439CA" w:rsidRDefault="008C5EDD" w:rsidP="00610CAB">
      <w:pPr>
        <w:jc w:val="both"/>
      </w:pPr>
    </w:p>
    <w:p w14:paraId="1CD2E22B" w14:textId="7E510E69" w:rsidR="00610CAB" w:rsidRPr="00E439CA" w:rsidRDefault="00610CAB" w:rsidP="009C34A8">
      <w:pPr>
        <w:pStyle w:val="ListParagraph"/>
        <w:numPr>
          <w:ilvl w:val="0"/>
          <w:numId w:val="23"/>
        </w:numPr>
        <w:jc w:val="both"/>
      </w:pPr>
      <w:r w:rsidRPr="00E439CA">
        <w:t xml:space="preserve">Contractor and each subcontractor shall procure and maintain in full force and effect, at all times during the </w:t>
      </w:r>
      <w:r w:rsidR="00BF28E0" w:rsidRPr="00E439CA">
        <w:t>T</w:t>
      </w:r>
      <w:r w:rsidRPr="00E439CA">
        <w:t xml:space="preserve">erm of this Agreement, the following insurance through companies with an “A VII” rating from Bests, licensed to conduct business in the State of Georgia and approved by </w:t>
      </w:r>
      <w:smartTag w:uri="urn:schemas-microsoft-com:office:smarttags" w:element="stockticker">
        <w:r w:rsidRPr="00E439CA">
          <w:t>CID</w:t>
        </w:r>
      </w:smartTag>
      <w:r w:rsidRPr="00E439CA">
        <w:t>:</w:t>
      </w:r>
    </w:p>
    <w:p w14:paraId="51A37A60" w14:textId="77777777" w:rsidR="008C5EDD" w:rsidRPr="00E439CA" w:rsidRDefault="008C5EDD" w:rsidP="00610CAB">
      <w:pPr>
        <w:jc w:val="both"/>
      </w:pPr>
    </w:p>
    <w:p w14:paraId="72E38F38" w14:textId="619D7CC4" w:rsidR="008C5EDD" w:rsidRPr="00E439CA" w:rsidRDefault="00610CAB" w:rsidP="009C34A8">
      <w:pPr>
        <w:pStyle w:val="ListParagraph"/>
        <w:numPr>
          <w:ilvl w:val="0"/>
          <w:numId w:val="24"/>
        </w:numPr>
        <w:jc w:val="both"/>
      </w:pPr>
      <w:r w:rsidRPr="00E439CA">
        <w:t xml:space="preserve">Comprehensive General Liability and Automobile Liability insurance covering Contractor’s operations as set forth in this Agreement with a combined single limit of not less than </w:t>
      </w:r>
      <w:r w:rsidRPr="00E439CA">
        <w:rPr>
          <w:b/>
        </w:rPr>
        <w:t>$5,000,000.00</w:t>
      </w:r>
      <w:r w:rsidRPr="00E439CA">
        <w:t xml:space="preserve"> for bodily injury and property damage. </w:t>
      </w:r>
      <w:r w:rsidR="00046A77" w:rsidRPr="00E439CA">
        <w:t xml:space="preserve"> </w:t>
      </w:r>
      <w:r w:rsidRPr="00E439CA">
        <w:t xml:space="preserve">Said liability insurance policies shall name </w:t>
      </w:r>
      <w:r w:rsidR="0009083E" w:rsidRPr="00E439CA">
        <w:t xml:space="preserve">the Gateway85 Gwinnett </w:t>
      </w:r>
      <w:r w:rsidRPr="00E439CA">
        <w:t xml:space="preserve">CID, Gwinnett County, and the State of Georgia as additional insured. </w:t>
      </w:r>
      <w:r w:rsidR="0009083E" w:rsidRPr="00E439CA">
        <w:t xml:space="preserve"> </w:t>
      </w:r>
      <w:r w:rsidRPr="00E439CA">
        <w:t xml:space="preserve">Said liability insurance shall recognize and </w:t>
      </w:r>
      <w:r w:rsidR="002843E5" w:rsidRPr="00E439CA">
        <w:t>e</w:t>
      </w:r>
      <w:r w:rsidRPr="00E439CA">
        <w:t>nsure performance by Contractor of the obligation to indemnify herein contained.</w:t>
      </w:r>
      <w:r w:rsidR="008C5EDD" w:rsidRPr="00E439CA">
        <w:t xml:space="preserve"> </w:t>
      </w:r>
    </w:p>
    <w:p w14:paraId="5A5620B8" w14:textId="77777777" w:rsidR="008C5EDD" w:rsidRPr="00E439CA" w:rsidRDefault="008C5EDD" w:rsidP="009C34A8">
      <w:pPr>
        <w:pStyle w:val="ListParagraph"/>
        <w:ind w:left="1080"/>
        <w:jc w:val="both"/>
      </w:pPr>
    </w:p>
    <w:p w14:paraId="7A340267" w14:textId="00DB5BFA" w:rsidR="00610CAB" w:rsidRPr="00E439CA" w:rsidRDefault="00610CAB" w:rsidP="009C34A8">
      <w:pPr>
        <w:pStyle w:val="ListParagraph"/>
        <w:numPr>
          <w:ilvl w:val="0"/>
          <w:numId w:val="24"/>
        </w:numPr>
        <w:jc w:val="both"/>
      </w:pPr>
      <w:r w:rsidRPr="00E439CA">
        <w:t xml:space="preserve">Worker’s Compensation insurance covering all employees of Contractor or any subcontractor engaged in performing the Services required by this Agreement of not less than the minimum requirement of $100,000/$100,000/$500,000. </w:t>
      </w:r>
      <w:r w:rsidR="0062016C" w:rsidRPr="00E439CA">
        <w:t xml:space="preserve"> </w:t>
      </w:r>
      <w:r w:rsidRPr="00E439CA">
        <w:t xml:space="preserve">Such policy must name </w:t>
      </w:r>
      <w:smartTag w:uri="urn:schemas-microsoft-com:office:smarttags" w:element="stockticker">
        <w:r w:rsidRPr="00E439CA">
          <w:t>CID</w:t>
        </w:r>
      </w:smartTag>
      <w:r w:rsidRPr="00E439CA">
        <w:t xml:space="preserve"> as additional insure</w:t>
      </w:r>
      <w:r w:rsidR="0009083E" w:rsidRPr="00E439CA">
        <w:t>d</w:t>
      </w:r>
      <w:r w:rsidRPr="00E439CA">
        <w:t>.</w:t>
      </w:r>
    </w:p>
    <w:p w14:paraId="789D7D9D" w14:textId="77777777" w:rsidR="008C5EDD" w:rsidRPr="00E439CA" w:rsidRDefault="008C5EDD" w:rsidP="009C34A8">
      <w:pPr>
        <w:tabs>
          <w:tab w:val="left" w:pos="720"/>
          <w:tab w:val="left" w:pos="1440"/>
          <w:tab w:val="left" w:pos="2160"/>
          <w:tab w:val="left" w:pos="2880"/>
          <w:tab w:val="left" w:pos="3600"/>
          <w:tab w:val="left" w:pos="5145"/>
        </w:tabs>
        <w:jc w:val="both"/>
      </w:pPr>
    </w:p>
    <w:p w14:paraId="0428802B" w14:textId="628EB6D3" w:rsidR="00610CAB" w:rsidRPr="00E439CA" w:rsidRDefault="00610CAB" w:rsidP="009C34A8">
      <w:pPr>
        <w:pStyle w:val="ListParagraph"/>
        <w:numPr>
          <w:ilvl w:val="0"/>
          <w:numId w:val="23"/>
        </w:numPr>
        <w:tabs>
          <w:tab w:val="left" w:pos="720"/>
          <w:tab w:val="left" w:pos="1440"/>
          <w:tab w:val="left" w:pos="2160"/>
          <w:tab w:val="left" w:pos="2880"/>
          <w:tab w:val="left" w:pos="3600"/>
          <w:tab w:val="left" w:pos="5145"/>
        </w:tabs>
        <w:jc w:val="both"/>
      </w:pPr>
      <w:r w:rsidRPr="00E439CA">
        <w:t xml:space="preserve">Contractor shall provide </w:t>
      </w:r>
      <w:smartTag w:uri="urn:schemas-microsoft-com:office:smarttags" w:element="stockticker">
        <w:r w:rsidRPr="00E439CA">
          <w:t>CID</w:t>
        </w:r>
      </w:smartTag>
      <w:r w:rsidRPr="00E439CA">
        <w:t xml:space="preserve"> with valid certification of insurance confirming the purchase of said insurance and the inclusion of the above</w:t>
      </w:r>
      <w:r w:rsidR="002843E5" w:rsidRPr="00E439CA">
        <w:t>-</w:t>
      </w:r>
      <w:r w:rsidRPr="00E439CA">
        <w:t xml:space="preserve">listed named </w:t>
      </w:r>
      <w:r w:rsidR="002843E5" w:rsidRPr="00E439CA">
        <w:t xml:space="preserve">as </w:t>
      </w:r>
      <w:r w:rsidRPr="00E439CA">
        <w:t xml:space="preserve">additional insured. </w:t>
      </w:r>
      <w:r w:rsidR="00662865" w:rsidRPr="00E439CA">
        <w:t xml:space="preserve"> </w:t>
      </w:r>
      <w:r w:rsidRPr="00E439CA">
        <w:t xml:space="preserve">The certificate will further confirm that at least thirty (30) days’ prior written notice will be furnished to </w:t>
      </w:r>
      <w:smartTag w:uri="urn:schemas-microsoft-com:office:smarttags" w:element="stockticker">
        <w:r w:rsidRPr="00E439CA">
          <w:t>CID</w:t>
        </w:r>
      </w:smartTag>
      <w:r w:rsidRPr="00E439CA">
        <w:t xml:space="preserve"> by insurer before any material change, cancellation or non-renewal of policy. </w:t>
      </w:r>
      <w:r w:rsidR="0009083E" w:rsidRPr="00E439CA">
        <w:t xml:space="preserve"> </w:t>
      </w:r>
      <w:r w:rsidRPr="00E439CA">
        <w:t xml:space="preserve">It is further agreed that any coverage extended by reason of this paragraph shall be primary and that any similar insurance maintained by </w:t>
      </w:r>
      <w:smartTag w:uri="urn:schemas-microsoft-com:office:smarttags" w:element="stockticker">
        <w:r w:rsidRPr="00E439CA">
          <w:t>CID</w:t>
        </w:r>
      </w:smartTag>
      <w:r w:rsidRPr="00E439CA">
        <w:t xml:space="preserve"> for its own protection shall be secondary or excess and non-contributing insurance.</w:t>
      </w:r>
    </w:p>
    <w:p w14:paraId="20C994D7" w14:textId="77777777" w:rsidR="00610CAB" w:rsidRPr="00E439CA" w:rsidRDefault="00610CAB" w:rsidP="00610CAB">
      <w:pPr>
        <w:tabs>
          <w:tab w:val="left" w:pos="720"/>
          <w:tab w:val="left" w:pos="1440"/>
          <w:tab w:val="left" w:pos="2160"/>
          <w:tab w:val="left" w:pos="2880"/>
          <w:tab w:val="left" w:pos="3600"/>
          <w:tab w:val="left" w:pos="5145"/>
        </w:tabs>
        <w:jc w:val="both"/>
      </w:pPr>
    </w:p>
    <w:p w14:paraId="705FBDD1" w14:textId="77777777" w:rsidR="00610CAB" w:rsidRPr="00E439CA" w:rsidRDefault="00610CAB" w:rsidP="00610CAB">
      <w:pPr>
        <w:numPr>
          <w:ilvl w:val="0"/>
          <w:numId w:val="4"/>
        </w:numPr>
        <w:tabs>
          <w:tab w:val="left" w:pos="720"/>
          <w:tab w:val="left" w:pos="1440"/>
          <w:tab w:val="left" w:pos="2160"/>
          <w:tab w:val="left" w:pos="2880"/>
          <w:tab w:val="left" w:pos="3600"/>
          <w:tab w:val="left" w:pos="5145"/>
        </w:tabs>
        <w:jc w:val="both"/>
        <w:rPr>
          <w:b/>
        </w:rPr>
      </w:pPr>
      <w:r w:rsidRPr="00E439CA">
        <w:rPr>
          <w:b/>
        </w:rPr>
        <w:t xml:space="preserve">TERM </w:t>
      </w:r>
      <w:smartTag w:uri="urn:schemas-microsoft-com:office:smarttags" w:element="stockticker">
        <w:r w:rsidRPr="00E439CA">
          <w:rPr>
            <w:b/>
          </w:rPr>
          <w:t>AND</w:t>
        </w:r>
      </w:smartTag>
      <w:r w:rsidRPr="00E439CA">
        <w:rPr>
          <w:b/>
        </w:rPr>
        <w:t xml:space="preserve"> PAYMENT</w:t>
      </w:r>
    </w:p>
    <w:p w14:paraId="239BF32F" w14:textId="77777777" w:rsidR="00454678" w:rsidRPr="00E439CA" w:rsidRDefault="00454678" w:rsidP="009C34A8">
      <w:pPr>
        <w:tabs>
          <w:tab w:val="left" w:pos="1080"/>
          <w:tab w:val="left" w:pos="2160"/>
          <w:tab w:val="left" w:pos="2880"/>
          <w:tab w:val="left" w:pos="3600"/>
          <w:tab w:val="left" w:pos="5145"/>
        </w:tabs>
        <w:jc w:val="both"/>
      </w:pPr>
    </w:p>
    <w:p w14:paraId="77040116" w14:textId="29B26D89" w:rsidR="00610CAB" w:rsidRPr="00E439CA" w:rsidRDefault="00610CAB" w:rsidP="009C34A8">
      <w:pPr>
        <w:pStyle w:val="ListParagraph"/>
        <w:numPr>
          <w:ilvl w:val="0"/>
          <w:numId w:val="27"/>
        </w:numPr>
        <w:jc w:val="both"/>
      </w:pPr>
      <w:r w:rsidRPr="00E439CA">
        <w:t>The term</w:t>
      </w:r>
      <w:r w:rsidR="00BF28E0" w:rsidRPr="00E439CA">
        <w:t xml:space="preserve"> (the “Term”)</w:t>
      </w:r>
      <w:r w:rsidRPr="00E439CA">
        <w:t xml:space="preserve"> of this Agreement shall commence January 1, 20</w:t>
      </w:r>
      <w:r w:rsidR="00CF17B1" w:rsidRPr="00E439CA">
        <w:t>24</w:t>
      </w:r>
      <w:r w:rsidR="009D1A52" w:rsidRPr="00E439CA">
        <w:t>,</w:t>
      </w:r>
      <w:r w:rsidR="00CF17B1" w:rsidRPr="00E439CA">
        <w:t xml:space="preserve"> </w:t>
      </w:r>
      <w:r w:rsidRPr="00E439CA">
        <w:t xml:space="preserve">and shall continue in full force and effect for one year. </w:t>
      </w:r>
    </w:p>
    <w:p w14:paraId="3B3DF0BA" w14:textId="77777777" w:rsidR="00454678" w:rsidRPr="00E439CA" w:rsidRDefault="00454678" w:rsidP="009C34A8">
      <w:pPr>
        <w:jc w:val="both"/>
      </w:pPr>
    </w:p>
    <w:p w14:paraId="7E977299" w14:textId="15610106" w:rsidR="00610CAB" w:rsidRPr="00E439CA" w:rsidRDefault="00610CAB" w:rsidP="009C34A8">
      <w:pPr>
        <w:pStyle w:val="ListParagraph"/>
        <w:numPr>
          <w:ilvl w:val="0"/>
          <w:numId w:val="27"/>
        </w:numPr>
        <w:jc w:val="both"/>
      </w:pPr>
      <w:r w:rsidRPr="00E439CA">
        <w:t>The CID reserves the right to renew this Agreement for additional periods.</w:t>
      </w:r>
    </w:p>
    <w:p w14:paraId="131455FD" w14:textId="7A64394B" w:rsidR="00610CAB" w:rsidRPr="00E439CA" w:rsidRDefault="00610CAB" w:rsidP="00610CAB">
      <w:pPr>
        <w:ind w:left="1437" w:hanging="717"/>
        <w:jc w:val="both"/>
      </w:pPr>
    </w:p>
    <w:p w14:paraId="0DFDCD4D" w14:textId="5E84F41D" w:rsidR="00432400" w:rsidRPr="00E439CA" w:rsidRDefault="00610CAB" w:rsidP="009C34A8">
      <w:pPr>
        <w:pStyle w:val="ListParagraph"/>
        <w:numPr>
          <w:ilvl w:val="0"/>
          <w:numId w:val="27"/>
        </w:numPr>
        <w:jc w:val="both"/>
      </w:pPr>
      <w:r w:rsidRPr="00E439CA">
        <w:lastRenderedPageBreak/>
        <w:t xml:space="preserve">Upon </w:t>
      </w:r>
      <w:r w:rsidR="0040547D" w:rsidRPr="00E439CA">
        <w:t xml:space="preserve">satisfactory </w:t>
      </w:r>
      <w:r w:rsidRPr="00E439CA">
        <w:t xml:space="preserve">and timely performance by Contractor of each month’s Services, and subject to any other provisions of this Agreement, Contactor </w:t>
      </w:r>
      <w:r w:rsidR="00AA360A" w:rsidRPr="00E439CA">
        <w:t xml:space="preserve">shall earn </w:t>
      </w:r>
      <w:r w:rsidRPr="00E439CA">
        <w:t>the sum of $</w:t>
      </w:r>
      <w:r w:rsidRPr="00E439CA">
        <w:rPr>
          <w:u w:val="single"/>
        </w:rPr>
        <w:tab/>
      </w:r>
      <w:r w:rsidRPr="00E439CA">
        <w:rPr>
          <w:u w:val="single"/>
        </w:rPr>
        <w:tab/>
      </w:r>
      <w:r w:rsidRPr="00E439CA">
        <w:t xml:space="preserve"> </w:t>
      </w:r>
      <w:r w:rsidR="006B190A" w:rsidRPr="00E439CA">
        <w:t xml:space="preserve">per month </w:t>
      </w:r>
      <w:r w:rsidRPr="00E439CA">
        <w:t>for</w:t>
      </w:r>
      <w:r w:rsidR="002843E5" w:rsidRPr="00E439CA">
        <w:t xml:space="preserve"> the</w:t>
      </w:r>
      <w:r w:rsidRPr="00E439CA">
        <w:t xml:space="preserve"> performance of the Services.</w:t>
      </w:r>
      <w:r w:rsidR="00F744AE" w:rsidRPr="00E439CA">
        <w:t xml:space="preserve"> </w:t>
      </w:r>
      <w:r w:rsidRPr="00E439CA">
        <w:t xml:space="preserve"> </w:t>
      </w:r>
    </w:p>
    <w:p w14:paraId="58BCA608" w14:textId="77777777" w:rsidR="00432400" w:rsidRPr="00E439CA" w:rsidRDefault="00432400" w:rsidP="009C34A8">
      <w:pPr>
        <w:ind w:left="360"/>
        <w:jc w:val="both"/>
      </w:pPr>
    </w:p>
    <w:p w14:paraId="7489B09C" w14:textId="5BCB73E8" w:rsidR="00432400" w:rsidRPr="00E439CA" w:rsidRDefault="006B190A" w:rsidP="009C34A8">
      <w:pPr>
        <w:pStyle w:val="ListParagraph"/>
        <w:numPr>
          <w:ilvl w:val="0"/>
          <w:numId w:val="30"/>
        </w:numPr>
        <w:jc w:val="both"/>
      </w:pPr>
      <w:r w:rsidRPr="00E439CA">
        <w:t xml:space="preserve">At least once each month, </w:t>
      </w:r>
      <w:r w:rsidR="00B1102B" w:rsidRPr="00E439CA">
        <w:t xml:space="preserve">the </w:t>
      </w:r>
      <w:r w:rsidRPr="00E439CA">
        <w:t>CID</w:t>
      </w:r>
      <w:r w:rsidR="00B1102B" w:rsidRPr="00E439CA">
        <w:t xml:space="preserve"> Representative</w:t>
      </w:r>
      <w:r w:rsidRPr="00E439CA">
        <w:t xml:space="preserve"> </w:t>
      </w:r>
      <w:r w:rsidR="00061B8C" w:rsidRPr="00E439CA">
        <w:t xml:space="preserve">may </w:t>
      </w:r>
      <w:r w:rsidRPr="00E439CA">
        <w:t xml:space="preserve">inspect the Work Area utilizing the Landscape </w:t>
      </w:r>
      <w:r w:rsidR="0040547D" w:rsidRPr="00E439CA">
        <w:t>Punch List in a form substantially</w:t>
      </w:r>
      <w:r w:rsidRPr="00E439CA">
        <w:t xml:space="preserve"> </w:t>
      </w:r>
      <w:r w:rsidR="0040547D" w:rsidRPr="00E439CA">
        <w:t>as set forth in</w:t>
      </w:r>
      <w:r w:rsidR="00E55FD6" w:rsidRPr="00E439CA">
        <w:t xml:space="preserve"> the attached</w:t>
      </w:r>
      <w:r w:rsidRPr="00E439CA">
        <w:t xml:space="preserve"> Exhibit “A” and invite Contractor to accompany the inspection.  </w:t>
      </w:r>
    </w:p>
    <w:p w14:paraId="59A99EE9" w14:textId="77777777" w:rsidR="00432400" w:rsidRPr="00E439CA" w:rsidRDefault="00432400" w:rsidP="009C34A8">
      <w:pPr>
        <w:jc w:val="both"/>
      </w:pPr>
    </w:p>
    <w:p w14:paraId="0E338EE0" w14:textId="22E77C36" w:rsidR="00610CAB" w:rsidRPr="00E439CA" w:rsidRDefault="006B190A" w:rsidP="0020084F">
      <w:pPr>
        <w:pStyle w:val="ListParagraph"/>
        <w:numPr>
          <w:ilvl w:val="0"/>
          <w:numId w:val="30"/>
        </w:numPr>
        <w:jc w:val="both"/>
      </w:pPr>
      <w:r w:rsidRPr="00E439CA">
        <w:t>Should CID determine in its sole discretion that Contractor</w:t>
      </w:r>
      <w:r w:rsidR="0040547D" w:rsidRPr="00E439CA">
        <w:t xml:space="preserve"> has</w:t>
      </w:r>
      <w:r w:rsidRPr="00E439CA">
        <w:t xml:space="preserve"> </w:t>
      </w:r>
      <w:r w:rsidR="0040547D" w:rsidRPr="00E439CA">
        <w:t>fully performed all items on the Landscape Punch List</w:t>
      </w:r>
      <w:r w:rsidR="00F744AE" w:rsidRPr="00E439CA">
        <w:t xml:space="preserve"> to the CID’s satisfaction</w:t>
      </w:r>
      <w:r w:rsidRPr="00E439CA">
        <w:t xml:space="preserve">, Contractor shall earn an additional Merit Payment for the month of $_________. </w:t>
      </w:r>
      <w:r w:rsidR="00662865" w:rsidRPr="00E439CA">
        <w:t xml:space="preserve"> </w:t>
      </w:r>
      <w:r w:rsidR="00610CAB" w:rsidRPr="00E439CA">
        <w:t xml:space="preserve">Said </w:t>
      </w:r>
      <w:r w:rsidR="00432400" w:rsidRPr="00E439CA">
        <w:t>Merit P</w:t>
      </w:r>
      <w:r w:rsidR="00610CAB" w:rsidRPr="00E439CA">
        <w:t xml:space="preserve">ayment shall be made within thirty (30) days after </w:t>
      </w:r>
      <w:r w:rsidR="0040547D" w:rsidRPr="00E439CA">
        <w:t>completion</w:t>
      </w:r>
      <w:r w:rsidR="00610CAB" w:rsidRPr="00E439CA">
        <w:t xml:space="preserve"> of the Services</w:t>
      </w:r>
      <w:r w:rsidR="005C6F30" w:rsidRPr="00E439CA">
        <w:t xml:space="preserve"> for the month in which the Merit Payment is earned</w:t>
      </w:r>
      <w:r w:rsidR="00610CAB" w:rsidRPr="00E439CA">
        <w:t xml:space="preserve">. </w:t>
      </w:r>
    </w:p>
    <w:p w14:paraId="74FD4E7D" w14:textId="77777777" w:rsidR="00454678" w:rsidRPr="00E439CA" w:rsidRDefault="00454678" w:rsidP="009C34A8">
      <w:pPr>
        <w:jc w:val="both"/>
      </w:pPr>
    </w:p>
    <w:p w14:paraId="7FF1DF8C" w14:textId="62B43FB2" w:rsidR="00610CAB" w:rsidRPr="00E439CA" w:rsidRDefault="00610CAB" w:rsidP="009C34A8">
      <w:pPr>
        <w:pStyle w:val="ListParagraph"/>
        <w:numPr>
          <w:ilvl w:val="0"/>
          <w:numId w:val="27"/>
        </w:numPr>
        <w:jc w:val="both"/>
      </w:pPr>
      <w:r w:rsidRPr="00E439CA">
        <w:t xml:space="preserve">CID </w:t>
      </w:r>
      <w:r w:rsidR="002A46A5" w:rsidRPr="00E439CA">
        <w:t xml:space="preserve">may </w:t>
      </w:r>
      <w:r w:rsidRPr="00E439CA">
        <w:t>withhold</w:t>
      </w:r>
      <w:r w:rsidR="00A63B0B" w:rsidRPr="00E439CA">
        <w:t xml:space="preserve"> </w:t>
      </w:r>
      <w:r w:rsidR="002A46A5" w:rsidRPr="00E439CA">
        <w:t xml:space="preserve">up to </w:t>
      </w:r>
      <w:r w:rsidR="00A63B0B" w:rsidRPr="00E439CA">
        <w:t>10%</w:t>
      </w:r>
      <w:r w:rsidRPr="00E439CA">
        <w:t xml:space="preserve"> from payments owed to Contractor and credit against its</w:t>
      </w:r>
      <w:r w:rsidR="00662865" w:rsidRPr="00E439CA">
        <w:t xml:space="preserve"> </w:t>
      </w:r>
      <w:r w:rsidRPr="00E439CA">
        <w:t>account with Contractor sufficient funds for the following:</w:t>
      </w:r>
    </w:p>
    <w:p w14:paraId="5CCC5828" w14:textId="77777777" w:rsidR="002C20DC" w:rsidRPr="00E439CA" w:rsidRDefault="002C20DC" w:rsidP="00610CAB">
      <w:pPr>
        <w:tabs>
          <w:tab w:val="left" w:pos="900"/>
          <w:tab w:val="left" w:pos="2160"/>
          <w:tab w:val="left" w:pos="2880"/>
          <w:tab w:val="left" w:pos="3600"/>
          <w:tab w:val="left" w:pos="5145"/>
        </w:tabs>
        <w:ind w:leftChars="450" w:left="2160" w:hanging="1080"/>
        <w:jc w:val="both"/>
      </w:pPr>
    </w:p>
    <w:p w14:paraId="009E9BC1" w14:textId="37FC6B9A" w:rsidR="002C20DC" w:rsidRPr="00E439CA" w:rsidRDefault="00610CAB" w:rsidP="009C34A8">
      <w:pPr>
        <w:pStyle w:val="ListParagraph"/>
        <w:numPr>
          <w:ilvl w:val="0"/>
          <w:numId w:val="29"/>
        </w:numPr>
        <w:tabs>
          <w:tab w:val="left" w:pos="1440"/>
          <w:tab w:val="left" w:pos="2160"/>
          <w:tab w:val="left" w:pos="2880"/>
          <w:tab w:val="left" w:pos="3600"/>
          <w:tab w:val="left" w:pos="5145"/>
        </w:tabs>
        <w:jc w:val="both"/>
      </w:pPr>
      <w:r w:rsidRPr="00E439CA">
        <w:t xml:space="preserve">To cover the cost of property damage incurred by </w:t>
      </w:r>
      <w:smartTag w:uri="urn:schemas-microsoft-com:office:smarttags" w:element="stockticker">
        <w:r w:rsidRPr="00E439CA">
          <w:t>CID</w:t>
        </w:r>
      </w:smartTag>
      <w:r w:rsidRPr="00E439CA">
        <w:t xml:space="preserve"> or any property owner or any tenant as a result of conduct by Contractor, its agents or employees regardless of whether said conduct is in the performance of Contractor’s duties hereunder</w:t>
      </w:r>
      <w:r w:rsidR="00662865" w:rsidRPr="00E439CA">
        <w:t>.</w:t>
      </w:r>
    </w:p>
    <w:p w14:paraId="732108AA" w14:textId="77777777" w:rsidR="002C20DC" w:rsidRPr="00E439CA" w:rsidRDefault="002C20DC" w:rsidP="009C34A8">
      <w:pPr>
        <w:pStyle w:val="ListParagraph"/>
        <w:tabs>
          <w:tab w:val="left" w:pos="1440"/>
          <w:tab w:val="left" w:pos="2160"/>
          <w:tab w:val="left" w:pos="2880"/>
          <w:tab w:val="left" w:pos="3600"/>
          <w:tab w:val="left" w:pos="5145"/>
        </w:tabs>
        <w:ind w:left="1080"/>
        <w:jc w:val="both"/>
      </w:pPr>
    </w:p>
    <w:p w14:paraId="49A333CF" w14:textId="14857921" w:rsidR="009E59E7" w:rsidRPr="00E439CA" w:rsidRDefault="00610CAB" w:rsidP="009C34A8">
      <w:pPr>
        <w:pStyle w:val="ListParagraph"/>
        <w:numPr>
          <w:ilvl w:val="0"/>
          <w:numId w:val="29"/>
        </w:numPr>
        <w:tabs>
          <w:tab w:val="left" w:pos="1440"/>
          <w:tab w:val="left" w:pos="2160"/>
          <w:tab w:val="left" w:pos="2880"/>
          <w:tab w:val="left" w:pos="3600"/>
          <w:tab w:val="left" w:pos="5145"/>
        </w:tabs>
        <w:jc w:val="both"/>
      </w:pPr>
      <w:r w:rsidRPr="00E439CA">
        <w:t xml:space="preserve">To indemnify </w:t>
      </w:r>
      <w:r w:rsidR="009E59E7" w:rsidRPr="00E439CA">
        <w:t xml:space="preserve">the </w:t>
      </w:r>
      <w:smartTag w:uri="urn:schemas-microsoft-com:office:smarttags" w:element="stockticker">
        <w:r w:rsidRPr="00E439CA">
          <w:t>CID</w:t>
        </w:r>
      </w:smartTag>
      <w:r w:rsidRPr="00E439CA">
        <w:t xml:space="preserve"> pursuant to </w:t>
      </w:r>
      <w:r w:rsidR="00582722" w:rsidRPr="00E439CA">
        <w:t xml:space="preserve">the </w:t>
      </w:r>
      <w:r w:rsidRPr="00E439CA">
        <w:t xml:space="preserve">Insurance and Indemnity </w:t>
      </w:r>
      <w:r w:rsidR="002A46A5" w:rsidRPr="00E439CA">
        <w:t xml:space="preserve">provisions </w:t>
      </w:r>
      <w:r w:rsidRPr="00E439CA">
        <w:t>of this Agreement.</w:t>
      </w:r>
      <w:r w:rsidR="009E59E7" w:rsidRPr="00E439CA">
        <w:t xml:space="preserve"> </w:t>
      </w:r>
    </w:p>
    <w:p w14:paraId="126E263C" w14:textId="77777777" w:rsidR="009E59E7" w:rsidRPr="00E439CA" w:rsidRDefault="009E59E7" w:rsidP="009C34A8">
      <w:pPr>
        <w:tabs>
          <w:tab w:val="left" w:pos="1440"/>
          <w:tab w:val="left" w:pos="2160"/>
          <w:tab w:val="left" w:pos="2880"/>
          <w:tab w:val="left" w:pos="3600"/>
          <w:tab w:val="left" w:pos="5145"/>
        </w:tabs>
        <w:ind w:left="720"/>
        <w:jc w:val="both"/>
      </w:pPr>
    </w:p>
    <w:p w14:paraId="385242F6" w14:textId="7E76E9C5" w:rsidR="009E59E7" w:rsidRPr="00E439CA" w:rsidRDefault="00610CAB" w:rsidP="009C34A8">
      <w:pPr>
        <w:pStyle w:val="ListParagraph"/>
        <w:numPr>
          <w:ilvl w:val="0"/>
          <w:numId w:val="29"/>
        </w:numPr>
        <w:tabs>
          <w:tab w:val="left" w:pos="1440"/>
          <w:tab w:val="left" w:pos="1530"/>
          <w:tab w:val="left" w:pos="2160"/>
          <w:tab w:val="left" w:pos="2880"/>
          <w:tab w:val="left" w:pos="3600"/>
          <w:tab w:val="left" w:pos="5145"/>
        </w:tabs>
        <w:jc w:val="both"/>
      </w:pPr>
      <w:r w:rsidRPr="00E439CA">
        <w:t xml:space="preserve">To compensate </w:t>
      </w:r>
      <w:smartTag w:uri="urn:schemas-microsoft-com:office:smarttags" w:element="stockticker">
        <w:r w:rsidRPr="00E439CA">
          <w:t>CID</w:t>
        </w:r>
      </w:smartTag>
      <w:r w:rsidRPr="00E439CA">
        <w:t xml:space="preserve"> for </w:t>
      </w:r>
      <w:r w:rsidR="00582722" w:rsidRPr="00E439CA">
        <w:t xml:space="preserve">the </w:t>
      </w:r>
      <w:r w:rsidRPr="00E439CA">
        <w:t>cost</w:t>
      </w:r>
      <w:r w:rsidR="00582722" w:rsidRPr="00E439CA">
        <w:t>s</w:t>
      </w:r>
      <w:r w:rsidRPr="00E439CA">
        <w:t xml:space="preserve"> to correct Services rejected by </w:t>
      </w:r>
      <w:smartTag w:uri="urn:schemas-microsoft-com:office:smarttags" w:element="stockticker">
        <w:r w:rsidRPr="00E439CA">
          <w:t>CID</w:t>
        </w:r>
      </w:smartTag>
      <w:r w:rsidRPr="00E439CA">
        <w:t xml:space="preserve"> and</w:t>
      </w:r>
      <w:r w:rsidR="00CC5914" w:rsidRPr="00E439CA">
        <w:t>/or</w:t>
      </w:r>
      <w:r w:rsidRPr="00E439CA">
        <w:t xml:space="preserve"> not remedied by Contractor pursuant to this Agreement.</w:t>
      </w:r>
    </w:p>
    <w:p w14:paraId="3AD06794" w14:textId="77777777" w:rsidR="009E59E7" w:rsidRPr="00E439CA" w:rsidRDefault="009E59E7" w:rsidP="009C34A8"/>
    <w:p w14:paraId="4B07ABEF" w14:textId="32E767DA" w:rsidR="009E59E7" w:rsidRPr="00E439CA" w:rsidRDefault="009E59E7" w:rsidP="009C34A8">
      <w:pPr>
        <w:pStyle w:val="ListParagraph"/>
        <w:numPr>
          <w:ilvl w:val="0"/>
          <w:numId w:val="29"/>
        </w:numPr>
        <w:tabs>
          <w:tab w:val="left" w:pos="720"/>
          <w:tab w:val="left" w:pos="2160"/>
          <w:tab w:val="left" w:pos="2880"/>
          <w:tab w:val="left" w:pos="3600"/>
          <w:tab w:val="left" w:pos="5145"/>
        </w:tabs>
        <w:jc w:val="both"/>
      </w:pPr>
      <w:r w:rsidRPr="00E439CA">
        <w:t>To compensate for any failure by Contractor to clean up the Work Area pursuant to this Agreement.</w:t>
      </w:r>
    </w:p>
    <w:p w14:paraId="03B728FD" w14:textId="303F2FFD" w:rsidR="00610CAB" w:rsidRPr="00E439CA" w:rsidRDefault="00610CAB" w:rsidP="009C34A8">
      <w:pPr>
        <w:tabs>
          <w:tab w:val="left" w:pos="720"/>
          <w:tab w:val="left" w:pos="2160"/>
          <w:tab w:val="left" w:pos="2880"/>
          <w:tab w:val="left" w:pos="3600"/>
          <w:tab w:val="left" w:pos="5145"/>
        </w:tabs>
        <w:jc w:val="both"/>
      </w:pPr>
    </w:p>
    <w:p w14:paraId="24AC326D" w14:textId="77777777" w:rsidR="00610CAB" w:rsidRPr="00E439CA" w:rsidRDefault="00610CAB" w:rsidP="00610CAB">
      <w:pPr>
        <w:numPr>
          <w:ilvl w:val="0"/>
          <w:numId w:val="4"/>
        </w:numPr>
        <w:tabs>
          <w:tab w:val="left" w:pos="720"/>
          <w:tab w:val="left" w:pos="2160"/>
          <w:tab w:val="left" w:pos="2880"/>
          <w:tab w:val="left" w:pos="3600"/>
          <w:tab w:val="left" w:pos="5145"/>
        </w:tabs>
        <w:jc w:val="both"/>
        <w:rPr>
          <w:b/>
        </w:rPr>
      </w:pPr>
      <w:r w:rsidRPr="00E439CA">
        <w:rPr>
          <w:b/>
        </w:rPr>
        <w:t>TERMINATION</w:t>
      </w:r>
    </w:p>
    <w:p w14:paraId="1A21821F" w14:textId="77777777" w:rsidR="009332BD" w:rsidRPr="00E439CA" w:rsidRDefault="009332BD" w:rsidP="00610CAB">
      <w:pPr>
        <w:tabs>
          <w:tab w:val="left" w:pos="720"/>
          <w:tab w:val="left" w:pos="2160"/>
          <w:tab w:val="left" w:pos="2880"/>
          <w:tab w:val="left" w:pos="3600"/>
          <w:tab w:val="left" w:pos="5145"/>
        </w:tabs>
        <w:jc w:val="both"/>
      </w:pPr>
    </w:p>
    <w:p w14:paraId="05C83CF8" w14:textId="3ACD9CD6" w:rsidR="009332BD" w:rsidRPr="00E439CA" w:rsidRDefault="00610CAB" w:rsidP="009C34A8">
      <w:pPr>
        <w:tabs>
          <w:tab w:val="left" w:pos="720"/>
          <w:tab w:val="left" w:pos="2160"/>
          <w:tab w:val="left" w:pos="2880"/>
          <w:tab w:val="left" w:pos="3600"/>
          <w:tab w:val="left" w:pos="5145"/>
        </w:tabs>
        <w:spacing w:line="276" w:lineRule="auto"/>
        <w:ind w:left="720"/>
        <w:jc w:val="both"/>
      </w:pPr>
      <w:smartTag w:uri="urn:schemas-microsoft-com:office:smarttags" w:element="stockticker">
        <w:r w:rsidRPr="00E439CA">
          <w:t>CID</w:t>
        </w:r>
      </w:smartTag>
      <w:r w:rsidRPr="00E439CA">
        <w:t xml:space="preserve"> shall have the right to terminate this Agreement at any time and for any reason upon giving the Contractor at least thirty (30) days’ prior written notice of its intention to exercise its right of termination. </w:t>
      </w:r>
      <w:r w:rsidR="00163532" w:rsidRPr="00E439CA">
        <w:t xml:space="preserve"> </w:t>
      </w:r>
      <w:r w:rsidRPr="00E439CA">
        <w:t xml:space="preserve">In addition, </w:t>
      </w:r>
      <w:smartTag w:uri="urn:schemas-microsoft-com:office:smarttags" w:element="stockticker">
        <w:r w:rsidRPr="00E439CA">
          <w:t>CID</w:t>
        </w:r>
      </w:smartTag>
      <w:r w:rsidRPr="00E439CA">
        <w:t xml:space="preserve"> shall have the right to terminate this Agreement at any time for cause upon giving forty-eight (48) hours </w:t>
      </w:r>
      <w:r w:rsidR="00B1181D" w:rsidRPr="00E439CA">
        <w:t xml:space="preserve">of </w:t>
      </w:r>
      <w:r w:rsidRPr="00E439CA">
        <w:t>writt</w:t>
      </w:r>
      <w:bookmarkStart w:id="0" w:name="_GoBack"/>
      <w:bookmarkEnd w:id="0"/>
      <w:r w:rsidRPr="00E439CA">
        <w:t xml:space="preserve">en notice of its intention to exercise its right of termination and specifically notifying Contractor of its basis for termination. </w:t>
      </w:r>
      <w:r w:rsidR="00C43829" w:rsidRPr="00E439CA">
        <w:t xml:space="preserve"> </w:t>
      </w:r>
      <w:r w:rsidRPr="00E439CA">
        <w:t xml:space="preserve">“For cause” shall be defined as a breach of a covenant or a failure to timely perform an obligation of this Agreement. </w:t>
      </w:r>
      <w:r w:rsidR="00FE3BCB" w:rsidRPr="00E439CA">
        <w:t xml:space="preserve"> </w:t>
      </w:r>
      <w:r w:rsidRPr="00E439CA">
        <w:t xml:space="preserve">In the event this Agreement is terminated by </w:t>
      </w:r>
      <w:smartTag w:uri="urn:schemas-microsoft-com:office:smarttags" w:element="stockticker">
        <w:r w:rsidRPr="00E439CA">
          <w:t>CID</w:t>
        </w:r>
      </w:smartTag>
      <w:r w:rsidRPr="00E439CA">
        <w:t xml:space="preserve"> with or without cause, </w:t>
      </w:r>
      <w:smartTag w:uri="urn:schemas-microsoft-com:office:smarttags" w:element="stockticker">
        <w:r w:rsidRPr="00E439CA">
          <w:t>CID</w:t>
        </w:r>
      </w:smartTag>
      <w:r w:rsidRPr="00E439CA">
        <w:t xml:space="preserve"> shall pay for Contractor Services </w:t>
      </w:r>
      <w:r w:rsidR="002A46A5" w:rsidRPr="00E439CA">
        <w:t xml:space="preserve">satisfactorily </w:t>
      </w:r>
      <w:r w:rsidRPr="00E439CA">
        <w:t xml:space="preserve">rendered through the date of termination, subject to </w:t>
      </w:r>
      <w:smartTag w:uri="urn:schemas-microsoft-com:office:smarttags" w:element="stockticker">
        <w:r w:rsidRPr="00E439CA">
          <w:t>CID</w:t>
        </w:r>
      </w:smartTag>
      <w:r w:rsidRPr="00E439CA">
        <w:t xml:space="preserve">’s rights in Article VIII, and </w:t>
      </w:r>
      <w:smartTag w:uri="urn:schemas-microsoft-com:office:smarttags" w:element="stockticker">
        <w:r w:rsidRPr="00E439CA">
          <w:t>CID</w:t>
        </w:r>
      </w:smartTag>
      <w:r w:rsidRPr="00E439CA">
        <w:t xml:space="preserve"> shall have no further liability to Contractor.</w:t>
      </w:r>
    </w:p>
    <w:p w14:paraId="7AD405FB" w14:textId="10E0D11C" w:rsidR="00B1102B" w:rsidRPr="00E439CA" w:rsidRDefault="00B1102B">
      <w:pPr>
        <w:spacing w:after="200" w:line="276" w:lineRule="auto"/>
      </w:pPr>
      <w:r w:rsidRPr="00E439CA">
        <w:br w:type="page"/>
      </w:r>
    </w:p>
    <w:p w14:paraId="7B1EEB99" w14:textId="77777777" w:rsidR="00610CAB" w:rsidRPr="00E439CA" w:rsidRDefault="00610CAB" w:rsidP="00610CAB">
      <w:pPr>
        <w:numPr>
          <w:ilvl w:val="0"/>
          <w:numId w:val="4"/>
        </w:numPr>
        <w:tabs>
          <w:tab w:val="left" w:pos="720"/>
          <w:tab w:val="left" w:pos="2160"/>
          <w:tab w:val="left" w:pos="2880"/>
          <w:tab w:val="left" w:pos="3600"/>
          <w:tab w:val="left" w:pos="5145"/>
        </w:tabs>
        <w:jc w:val="both"/>
        <w:rPr>
          <w:b/>
        </w:rPr>
      </w:pPr>
      <w:r w:rsidRPr="00E439CA">
        <w:rPr>
          <w:b/>
        </w:rPr>
        <w:lastRenderedPageBreak/>
        <w:t>GENERAL PROVISIONS</w:t>
      </w:r>
    </w:p>
    <w:p w14:paraId="6C4137A7" w14:textId="77777777" w:rsidR="00610CAB" w:rsidRPr="00E439CA" w:rsidRDefault="00610CAB" w:rsidP="00610CAB">
      <w:pPr>
        <w:tabs>
          <w:tab w:val="left" w:pos="720"/>
          <w:tab w:val="left" w:pos="2160"/>
          <w:tab w:val="left" w:pos="2880"/>
          <w:tab w:val="left" w:pos="3600"/>
          <w:tab w:val="left" w:pos="5145"/>
        </w:tabs>
        <w:jc w:val="both"/>
      </w:pPr>
    </w:p>
    <w:p w14:paraId="1D00F13D" w14:textId="1647CCE6" w:rsidR="00610CAB" w:rsidRPr="00E439CA" w:rsidRDefault="00610CAB" w:rsidP="00C43829">
      <w:pPr>
        <w:numPr>
          <w:ilvl w:val="3"/>
          <w:numId w:val="2"/>
        </w:numPr>
        <w:spacing w:line="276" w:lineRule="auto"/>
        <w:ind w:left="1260" w:hanging="540"/>
        <w:jc w:val="both"/>
      </w:pPr>
      <w:r w:rsidRPr="00E439CA">
        <w:t>No subcontract, delegation</w:t>
      </w:r>
      <w:r w:rsidR="00D430D8" w:rsidRPr="00E439CA">
        <w:t>,</w:t>
      </w:r>
      <w:r w:rsidRPr="00E439CA">
        <w:t xml:space="preserve"> or assignment of this Agreement or of any duty, right, or obligation of performance hereunder shall be made by Contractor, in whole or in part, without the prior written consent of </w:t>
      </w:r>
      <w:smartTag w:uri="urn:schemas-microsoft-com:office:smarttags" w:element="stockticker">
        <w:r w:rsidRPr="00E439CA">
          <w:t>CID</w:t>
        </w:r>
      </w:smartTag>
      <w:r w:rsidRPr="00E439CA">
        <w:t>.</w:t>
      </w:r>
      <w:r w:rsidR="00662865" w:rsidRPr="00E439CA">
        <w:t xml:space="preserve"> </w:t>
      </w:r>
      <w:r w:rsidRPr="00E439CA">
        <w:t xml:space="preserve"> Any attempted transfer, delegation</w:t>
      </w:r>
      <w:r w:rsidR="00B1181D" w:rsidRPr="00E439CA">
        <w:t>,</w:t>
      </w:r>
      <w:r w:rsidRPr="00E439CA">
        <w:t xml:space="preserve"> or assignment without </w:t>
      </w:r>
      <w:smartTag w:uri="urn:schemas-microsoft-com:office:smarttags" w:element="stockticker">
        <w:r w:rsidRPr="00E439CA">
          <w:t>CID</w:t>
        </w:r>
      </w:smartTag>
      <w:r w:rsidRPr="00E439CA">
        <w:t>’s prior written consent shall be void and confer no rights upon any third person</w:t>
      </w:r>
      <w:r w:rsidR="00F744AE" w:rsidRPr="00E439CA">
        <w:t xml:space="preserve"> or third party</w:t>
      </w:r>
      <w:r w:rsidRPr="00E439CA">
        <w:t>.</w:t>
      </w:r>
      <w:r w:rsidR="00662865" w:rsidRPr="00E439CA">
        <w:t xml:space="preserve"> </w:t>
      </w:r>
      <w:r w:rsidRPr="00E439CA">
        <w:t xml:space="preserve"> In the event that prior written consent is given by </w:t>
      </w:r>
      <w:smartTag w:uri="urn:schemas-microsoft-com:office:smarttags" w:element="stockticker">
        <w:r w:rsidRPr="00E439CA">
          <w:t>CID</w:t>
        </w:r>
      </w:smartTag>
      <w:r w:rsidRPr="00E439CA">
        <w:t xml:space="preserve"> with respect to an assignment, delegation</w:t>
      </w:r>
      <w:r w:rsidR="00B1181D" w:rsidRPr="00E439CA">
        <w:t>,</w:t>
      </w:r>
      <w:r w:rsidRPr="00E439CA">
        <w:t xml:space="preserve"> or subcontract, said consent shall not relieve Contractor of any obligation to </w:t>
      </w:r>
      <w:smartTag w:uri="urn:schemas-microsoft-com:office:smarttags" w:element="stockticker">
        <w:r w:rsidRPr="00E439CA">
          <w:t>CID</w:t>
        </w:r>
      </w:smartTag>
      <w:r w:rsidRPr="00E439CA">
        <w:t xml:space="preserve"> unless specified therein.</w:t>
      </w:r>
    </w:p>
    <w:p w14:paraId="48337678" w14:textId="77777777" w:rsidR="00610CAB" w:rsidRPr="00E439CA" w:rsidRDefault="00610CAB" w:rsidP="00610CAB">
      <w:pPr>
        <w:tabs>
          <w:tab w:val="left" w:pos="5145"/>
        </w:tabs>
        <w:ind w:left="540"/>
        <w:jc w:val="both"/>
      </w:pPr>
    </w:p>
    <w:p w14:paraId="7954B41B" w14:textId="5761B77D" w:rsidR="00610CAB" w:rsidRPr="00E439CA" w:rsidRDefault="00610CAB" w:rsidP="001351F7">
      <w:pPr>
        <w:numPr>
          <w:ilvl w:val="3"/>
          <w:numId w:val="2"/>
        </w:numPr>
        <w:tabs>
          <w:tab w:val="num" w:pos="1260"/>
          <w:tab w:val="left" w:pos="5145"/>
        </w:tabs>
        <w:spacing w:line="276" w:lineRule="auto"/>
        <w:ind w:left="1260" w:hanging="540"/>
        <w:jc w:val="both"/>
      </w:pPr>
      <w:r w:rsidRPr="00E439CA">
        <w:t>If any action at law or in equity is necessary to enforce or interpret the terms of this</w:t>
      </w:r>
      <w:r w:rsidR="00637664" w:rsidRPr="00E439CA">
        <w:t xml:space="preserve"> </w:t>
      </w:r>
      <w:r w:rsidRPr="00E439CA">
        <w:t>Agreement, the prevailing party shall be entitled to reasonable attorneys’ fees, costs</w:t>
      </w:r>
      <w:r w:rsidR="00B1181D" w:rsidRPr="00E439CA">
        <w:t>,</w:t>
      </w:r>
      <w:r w:rsidRPr="00E439CA">
        <w:t xml:space="preserve"> and necessary disbursements in addition to any other relief to which such party may be entitled. </w:t>
      </w:r>
    </w:p>
    <w:p w14:paraId="418E59D5" w14:textId="77777777" w:rsidR="00610CAB" w:rsidRPr="00E439CA" w:rsidRDefault="00610CAB" w:rsidP="00610CAB">
      <w:pPr>
        <w:tabs>
          <w:tab w:val="num" w:pos="1260"/>
          <w:tab w:val="left" w:pos="5145"/>
        </w:tabs>
        <w:ind w:left="1260" w:hanging="540"/>
        <w:jc w:val="both"/>
      </w:pPr>
    </w:p>
    <w:p w14:paraId="0D191B1F" w14:textId="19162AC4" w:rsidR="00610CAB" w:rsidRPr="00E439CA" w:rsidRDefault="00610CAB" w:rsidP="001351F7">
      <w:pPr>
        <w:numPr>
          <w:ilvl w:val="3"/>
          <w:numId w:val="2"/>
        </w:numPr>
        <w:tabs>
          <w:tab w:val="num" w:pos="1260"/>
          <w:tab w:val="left" w:pos="5145"/>
        </w:tabs>
        <w:spacing w:line="276" w:lineRule="auto"/>
        <w:ind w:left="1260" w:hanging="540"/>
        <w:jc w:val="both"/>
      </w:pPr>
      <w:r w:rsidRPr="00E439CA">
        <w:t>No oral statement shall in any manner modify or otherwise affect the terms and conditions set forth herein, and no charge shall be made for extra Services, changes, or materials unless they have been previously ordered in writing by</w:t>
      </w:r>
      <w:r w:rsidR="00E55FD6" w:rsidRPr="00E439CA">
        <w:t xml:space="preserve"> the </w:t>
      </w:r>
      <w:smartTag w:uri="urn:schemas-microsoft-com:office:smarttags" w:element="stockticker">
        <w:r w:rsidRPr="00E439CA">
          <w:t>CID</w:t>
        </w:r>
      </w:smartTag>
      <w:r w:rsidRPr="00E439CA">
        <w:t xml:space="preserve"> </w:t>
      </w:r>
      <w:r w:rsidR="00E55FD6" w:rsidRPr="00E439CA">
        <w:t>R</w:t>
      </w:r>
      <w:r w:rsidRPr="00E439CA">
        <w:t>epresentative.</w:t>
      </w:r>
    </w:p>
    <w:p w14:paraId="17322677" w14:textId="77777777" w:rsidR="00610CAB" w:rsidRPr="00E439CA" w:rsidRDefault="00610CAB" w:rsidP="00610CAB">
      <w:pPr>
        <w:tabs>
          <w:tab w:val="left" w:pos="900"/>
          <w:tab w:val="num" w:pos="1260"/>
          <w:tab w:val="left" w:pos="5145"/>
        </w:tabs>
        <w:ind w:left="1260" w:hanging="540"/>
        <w:jc w:val="both"/>
      </w:pPr>
    </w:p>
    <w:p w14:paraId="79FA7187" w14:textId="06C2E3EA" w:rsidR="00610CAB" w:rsidRPr="00E439CA" w:rsidRDefault="00610CAB" w:rsidP="001351F7">
      <w:pPr>
        <w:numPr>
          <w:ilvl w:val="3"/>
          <w:numId w:val="2"/>
        </w:numPr>
        <w:tabs>
          <w:tab w:val="num" w:pos="1260"/>
          <w:tab w:val="left" w:pos="5145"/>
        </w:tabs>
        <w:spacing w:line="276" w:lineRule="auto"/>
        <w:ind w:left="1260" w:hanging="540"/>
        <w:jc w:val="both"/>
      </w:pPr>
      <w:r w:rsidRPr="00E439CA">
        <w:t xml:space="preserve">Contractor shall discharge at once, and hold </w:t>
      </w:r>
      <w:smartTag w:uri="urn:schemas-microsoft-com:office:smarttags" w:element="stockticker">
        <w:r w:rsidRPr="00E439CA">
          <w:t>CID</w:t>
        </w:r>
      </w:smartTag>
      <w:r w:rsidRPr="00E439CA">
        <w:t xml:space="preserve"> and all property owners and tenants harmless from liens that may be filed in connection with the Service</w:t>
      </w:r>
      <w:r w:rsidR="00637664" w:rsidRPr="00E439CA">
        <w:t>s</w:t>
      </w:r>
      <w:r w:rsidRPr="00E439CA">
        <w:t>.</w:t>
      </w:r>
    </w:p>
    <w:p w14:paraId="17E24121" w14:textId="77777777" w:rsidR="00610CAB" w:rsidRPr="00E439CA" w:rsidRDefault="00610CAB" w:rsidP="001351F7">
      <w:pPr>
        <w:tabs>
          <w:tab w:val="num" w:pos="1260"/>
          <w:tab w:val="left" w:pos="5145"/>
        </w:tabs>
        <w:spacing w:line="276" w:lineRule="auto"/>
        <w:ind w:left="1260" w:hanging="540"/>
        <w:jc w:val="both"/>
      </w:pPr>
    </w:p>
    <w:p w14:paraId="5DE956D8" w14:textId="2BA3FA70" w:rsidR="00610CAB" w:rsidRPr="00E439CA" w:rsidRDefault="00610CAB" w:rsidP="00C43829">
      <w:pPr>
        <w:numPr>
          <w:ilvl w:val="3"/>
          <w:numId w:val="2"/>
        </w:numPr>
        <w:tabs>
          <w:tab w:val="num" w:pos="1260"/>
          <w:tab w:val="left" w:pos="5145"/>
        </w:tabs>
        <w:spacing w:line="276" w:lineRule="auto"/>
        <w:ind w:left="1260" w:hanging="540"/>
        <w:jc w:val="both"/>
      </w:pPr>
      <w:r w:rsidRPr="00E439CA">
        <w:t xml:space="preserve">This Agreement shall be governed by the laws of the State of </w:t>
      </w:r>
      <w:smartTag w:uri="urn:schemas-microsoft-com:office:smarttags" w:element="country-region">
        <w:smartTag w:uri="urn:schemas-microsoft-com:office:smarttags" w:element="place">
          <w:r w:rsidRPr="00E439CA">
            <w:t>Georgia</w:t>
          </w:r>
        </w:smartTag>
      </w:smartTag>
      <w:r w:rsidRPr="00E439CA">
        <w:t xml:space="preserve">. </w:t>
      </w:r>
      <w:r w:rsidR="00FE3BCB" w:rsidRPr="00E439CA">
        <w:t xml:space="preserve"> </w:t>
      </w:r>
      <w:r w:rsidRPr="00E439CA">
        <w:t>This</w:t>
      </w:r>
      <w:r w:rsidR="00FE3BCB" w:rsidRPr="00E439CA">
        <w:t xml:space="preserve"> </w:t>
      </w:r>
      <w:r w:rsidRPr="00E439CA">
        <w:t xml:space="preserve">constitutes the entire Agreement between the parties regarding its subject matter. </w:t>
      </w:r>
      <w:r w:rsidR="00FE3BCB" w:rsidRPr="00E439CA">
        <w:t xml:space="preserve"> </w:t>
      </w:r>
      <w:r w:rsidRPr="00E439CA">
        <w:t>If any provision or portion of a provision is held by a court to b</w:t>
      </w:r>
      <w:r w:rsidR="002457B9" w:rsidRPr="00E439CA">
        <w:t>e</w:t>
      </w:r>
      <w:r w:rsidRPr="00E439CA">
        <w:t xml:space="preserve"> invalid, void</w:t>
      </w:r>
      <w:r w:rsidR="002457B9" w:rsidRPr="00E439CA">
        <w:t>,</w:t>
      </w:r>
      <w:r w:rsidRPr="00E439CA">
        <w:t xml:space="preserve"> or unenforceable, the remaining provision and portions thereof shall nevertheless continue in full force and effect.</w:t>
      </w:r>
    </w:p>
    <w:p w14:paraId="5BB57DB9" w14:textId="77777777" w:rsidR="00610CAB" w:rsidRPr="00E439CA" w:rsidRDefault="00610CAB" w:rsidP="001351F7">
      <w:pPr>
        <w:tabs>
          <w:tab w:val="num" w:pos="1260"/>
          <w:tab w:val="left" w:pos="5145"/>
        </w:tabs>
        <w:spacing w:line="276" w:lineRule="auto"/>
        <w:ind w:left="1260" w:hanging="540"/>
        <w:jc w:val="both"/>
      </w:pPr>
    </w:p>
    <w:p w14:paraId="5CA51991" w14:textId="53EA76CD" w:rsidR="00610CAB" w:rsidRPr="00E439CA" w:rsidRDefault="00610CAB" w:rsidP="001351F7">
      <w:pPr>
        <w:numPr>
          <w:ilvl w:val="3"/>
          <w:numId w:val="2"/>
        </w:numPr>
        <w:tabs>
          <w:tab w:val="num" w:pos="1260"/>
          <w:tab w:val="left" w:pos="5145"/>
        </w:tabs>
        <w:spacing w:line="276" w:lineRule="auto"/>
        <w:ind w:left="1260" w:hanging="540"/>
        <w:jc w:val="both"/>
      </w:pPr>
      <w:r w:rsidRPr="00E439CA">
        <w:t>All notices, demands, or other writing in this Agreement provided to be give</w:t>
      </w:r>
      <w:r w:rsidR="00CD44E7" w:rsidRPr="00E439CA">
        <w:t>n</w:t>
      </w:r>
      <w:r w:rsidRPr="00E439CA">
        <w:t xml:space="preserve">, made or sent by either </w:t>
      </w:r>
      <w:r w:rsidR="00CD44E7" w:rsidRPr="00E439CA">
        <w:t>P</w:t>
      </w:r>
      <w:r w:rsidRPr="00E439CA">
        <w:t>arty hereto to the other shall be deemed to have fully given, made or sent when made in writing and personally delivered, or sent certified mail, Federal Express, or similar carrier and addressed as follows:</w:t>
      </w:r>
      <w:r w:rsidRPr="00E439CA">
        <w:rPr>
          <w:b/>
        </w:rPr>
        <w:t xml:space="preserve"> </w:t>
      </w:r>
    </w:p>
    <w:p w14:paraId="44D2B714" w14:textId="77777777" w:rsidR="0001737A" w:rsidRPr="00E439CA" w:rsidRDefault="0001737A" w:rsidP="00610CAB">
      <w:pPr>
        <w:tabs>
          <w:tab w:val="left" w:pos="720"/>
          <w:tab w:val="left" w:pos="2160"/>
          <w:tab w:val="left" w:pos="2880"/>
          <w:tab w:val="left" w:pos="3600"/>
          <w:tab w:val="left" w:pos="5145"/>
        </w:tabs>
        <w:ind w:left="1440"/>
        <w:jc w:val="both"/>
        <w:rPr>
          <w:b/>
        </w:rPr>
      </w:pPr>
    </w:p>
    <w:p w14:paraId="62C64737" w14:textId="00F9BD85" w:rsidR="00610CAB" w:rsidRPr="00E439CA" w:rsidRDefault="00FE3BCB" w:rsidP="009B6121">
      <w:pPr>
        <w:tabs>
          <w:tab w:val="left" w:pos="720"/>
          <w:tab w:val="left" w:pos="2160"/>
          <w:tab w:val="left" w:pos="2880"/>
          <w:tab w:val="left" w:pos="3600"/>
          <w:tab w:val="left" w:pos="5145"/>
        </w:tabs>
        <w:spacing w:line="276" w:lineRule="auto"/>
        <w:jc w:val="both"/>
        <w:rPr>
          <w:szCs w:val="22"/>
        </w:rPr>
      </w:pPr>
      <w:r w:rsidRPr="00E439CA">
        <w:rPr>
          <w:b/>
          <w:sz w:val="22"/>
          <w:szCs w:val="22"/>
        </w:rPr>
        <w:tab/>
      </w:r>
      <w:r w:rsidRPr="00E439CA">
        <w:rPr>
          <w:b/>
          <w:sz w:val="22"/>
          <w:szCs w:val="22"/>
        </w:rPr>
        <w:tab/>
      </w:r>
      <w:r w:rsidR="00610CAB" w:rsidRPr="00E439CA">
        <w:rPr>
          <w:b/>
          <w:szCs w:val="22"/>
        </w:rPr>
        <w:t xml:space="preserve">TO </w:t>
      </w:r>
      <w:smartTag w:uri="urn:schemas-microsoft-com:office:smarttags" w:element="stockticker">
        <w:r w:rsidR="00610CAB" w:rsidRPr="00E439CA">
          <w:rPr>
            <w:b/>
            <w:szCs w:val="22"/>
          </w:rPr>
          <w:t>CID</w:t>
        </w:r>
      </w:smartTag>
      <w:r w:rsidR="00610CAB" w:rsidRPr="00E439CA">
        <w:rPr>
          <w:szCs w:val="22"/>
        </w:rPr>
        <w:t>:</w:t>
      </w:r>
      <w:r w:rsidR="00610CAB" w:rsidRPr="00E439CA">
        <w:rPr>
          <w:szCs w:val="22"/>
        </w:rPr>
        <w:tab/>
      </w:r>
      <w:r w:rsidR="00CF17B1" w:rsidRPr="00E439CA">
        <w:rPr>
          <w:szCs w:val="22"/>
        </w:rPr>
        <w:t>Gateway85 Gwinnett</w:t>
      </w:r>
      <w:r w:rsidR="00610CAB" w:rsidRPr="00E439CA">
        <w:rPr>
          <w:szCs w:val="22"/>
        </w:rPr>
        <w:t xml:space="preserve"> Community Improvement District</w:t>
      </w:r>
      <w:r w:rsidR="00610CAB" w:rsidRPr="00E439CA">
        <w:rPr>
          <w:szCs w:val="22"/>
        </w:rPr>
        <w:tab/>
      </w:r>
    </w:p>
    <w:p w14:paraId="6BA6F7B9" w14:textId="59DF1536" w:rsidR="00610CAB" w:rsidRPr="00E439CA" w:rsidRDefault="00FE3BCB" w:rsidP="009B6121">
      <w:pPr>
        <w:tabs>
          <w:tab w:val="left" w:pos="720"/>
          <w:tab w:val="left" w:pos="2160"/>
          <w:tab w:val="left" w:pos="2880"/>
          <w:tab w:val="left" w:pos="3600"/>
          <w:tab w:val="left" w:pos="5145"/>
        </w:tabs>
        <w:spacing w:line="276" w:lineRule="auto"/>
        <w:ind w:left="2160" w:firstLine="720"/>
        <w:jc w:val="both"/>
        <w:rPr>
          <w:szCs w:val="22"/>
        </w:rPr>
      </w:pPr>
      <w:r w:rsidRPr="00E439CA">
        <w:rPr>
          <w:b/>
          <w:szCs w:val="22"/>
        </w:rPr>
        <w:tab/>
      </w:r>
      <w:r w:rsidR="00610CAB" w:rsidRPr="00E439CA">
        <w:rPr>
          <w:szCs w:val="22"/>
        </w:rPr>
        <w:t xml:space="preserve">Attn: </w:t>
      </w:r>
      <w:r w:rsidR="00CF17B1" w:rsidRPr="00E439CA">
        <w:rPr>
          <w:szCs w:val="22"/>
        </w:rPr>
        <w:t>Robert Michener</w:t>
      </w:r>
    </w:p>
    <w:p w14:paraId="1DE0CD17" w14:textId="2B91C91C" w:rsidR="009C7C3A" w:rsidRPr="00E439CA" w:rsidRDefault="00610CAB" w:rsidP="009C7C3A">
      <w:pPr>
        <w:tabs>
          <w:tab w:val="left" w:pos="720"/>
          <w:tab w:val="left" w:pos="2160"/>
          <w:tab w:val="left" w:pos="2880"/>
          <w:tab w:val="left" w:pos="3600"/>
          <w:tab w:val="left" w:pos="5145"/>
        </w:tabs>
        <w:spacing w:line="276" w:lineRule="auto"/>
        <w:ind w:left="2160" w:firstLine="720"/>
        <w:jc w:val="both"/>
        <w:rPr>
          <w:szCs w:val="22"/>
        </w:rPr>
      </w:pPr>
      <w:r w:rsidRPr="00E439CA">
        <w:rPr>
          <w:szCs w:val="22"/>
        </w:rPr>
        <w:tab/>
      </w:r>
      <w:r w:rsidR="00CF17B1" w:rsidRPr="00E439CA">
        <w:rPr>
          <w:szCs w:val="22"/>
        </w:rPr>
        <w:t>6305 Crescent Drive</w:t>
      </w:r>
    </w:p>
    <w:p w14:paraId="44CAC5C9" w14:textId="115FF582" w:rsidR="009C7C3A" w:rsidRPr="00E439CA" w:rsidRDefault="009C7C3A" w:rsidP="005565D0">
      <w:pPr>
        <w:tabs>
          <w:tab w:val="left" w:pos="720"/>
          <w:tab w:val="left" w:pos="2160"/>
          <w:tab w:val="left" w:pos="2880"/>
          <w:tab w:val="left" w:pos="3600"/>
          <w:tab w:val="left" w:pos="5145"/>
        </w:tabs>
        <w:spacing w:line="276" w:lineRule="auto"/>
        <w:jc w:val="both"/>
        <w:rPr>
          <w:szCs w:val="22"/>
        </w:rPr>
      </w:pPr>
      <w:r w:rsidRPr="00E439CA">
        <w:rPr>
          <w:szCs w:val="22"/>
        </w:rPr>
        <w:tab/>
      </w:r>
      <w:r w:rsidRPr="00E439CA">
        <w:rPr>
          <w:szCs w:val="22"/>
        </w:rPr>
        <w:tab/>
      </w:r>
      <w:r w:rsidRPr="00E439CA">
        <w:rPr>
          <w:szCs w:val="22"/>
        </w:rPr>
        <w:tab/>
      </w:r>
      <w:r w:rsidRPr="00E439CA">
        <w:rPr>
          <w:szCs w:val="22"/>
        </w:rPr>
        <w:tab/>
        <w:t>Norcross, GA 30071</w:t>
      </w:r>
      <w:r w:rsidRPr="00E439CA">
        <w:rPr>
          <w:szCs w:val="22"/>
        </w:rPr>
        <w:tab/>
      </w:r>
    </w:p>
    <w:p w14:paraId="295A291C" w14:textId="38B88A93" w:rsidR="009C7C3A" w:rsidRPr="00E439CA" w:rsidRDefault="009C7C3A" w:rsidP="005565D0">
      <w:pPr>
        <w:tabs>
          <w:tab w:val="left" w:pos="720"/>
          <w:tab w:val="left" w:pos="2160"/>
          <w:tab w:val="left" w:pos="2880"/>
          <w:tab w:val="left" w:pos="3600"/>
          <w:tab w:val="left" w:pos="5145"/>
        </w:tabs>
        <w:spacing w:line="276" w:lineRule="auto"/>
        <w:jc w:val="both"/>
        <w:rPr>
          <w:szCs w:val="22"/>
        </w:rPr>
      </w:pPr>
      <w:r w:rsidRPr="00E439CA">
        <w:rPr>
          <w:szCs w:val="22"/>
        </w:rPr>
        <w:tab/>
      </w:r>
      <w:r w:rsidRPr="00E439CA">
        <w:rPr>
          <w:szCs w:val="22"/>
        </w:rPr>
        <w:tab/>
      </w:r>
      <w:r w:rsidRPr="00E439CA">
        <w:rPr>
          <w:szCs w:val="22"/>
        </w:rPr>
        <w:tab/>
      </w:r>
      <w:r w:rsidRPr="00E439CA">
        <w:rPr>
          <w:szCs w:val="22"/>
        </w:rPr>
        <w:tab/>
        <w:t>robert@gateway85.com</w:t>
      </w:r>
    </w:p>
    <w:p w14:paraId="11332570" w14:textId="77777777" w:rsidR="009C7C3A" w:rsidRPr="00E439CA" w:rsidRDefault="009C7C3A" w:rsidP="005565D0">
      <w:pPr>
        <w:tabs>
          <w:tab w:val="left" w:pos="720"/>
          <w:tab w:val="left" w:pos="4350"/>
        </w:tabs>
        <w:jc w:val="both"/>
        <w:rPr>
          <w:sz w:val="22"/>
          <w:szCs w:val="22"/>
        </w:rPr>
      </w:pPr>
    </w:p>
    <w:p w14:paraId="6B2FCE68" w14:textId="2B4D1D8D" w:rsidR="00610CAB" w:rsidRPr="00E439CA" w:rsidRDefault="00FE3BCB" w:rsidP="006F57DC">
      <w:pPr>
        <w:tabs>
          <w:tab w:val="left" w:pos="720"/>
          <w:tab w:val="left" w:pos="2160"/>
          <w:tab w:val="left" w:pos="2880"/>
          <w:tab w:val="left" w:pos="3600"/>
          <w:tab w:val="left" w:pos="5145"/>
        </w:tabs>
        <w:jc w:val="both"/>
        <w:rPr>
          <w:szCs w:val="22"/>
        </w:rPr>
      </w:pPr>
      <w:r w:rsidRPr="00E439CA">
        <w:rPr>
          <w:b/>
          <w:szCs w:val="22"/>
        </w:rPr>
        <w:tab/>
      </w:r>
      <w:r w:rsidR="00610CAB" w:rsidRPr="00E439CA">
        <w:rPr>
          <w:b/>
          <w:szCs w:val="22"/>
        </w:rPr>
        <w:t>TO CONTRACTOR</w:t>
      </w:r>
      <w:r w:rsidR="00610CAB" w:rsidRPr="00E439CA">
        <w:rPr>
          <w:szCs w:val="22"/>
        </w:rPr>
        <w:t>:</w:t>
      </w:r>
    </w:p>
    <w:p w14:paraId="240E616C" w14:textId="77777777" w:rsidR="00610CAB" w:rsidRPr="00E439CA" w:rsidRDefault="00610CAB" w:rsidP="00610CAB">
      <w:pPr>
        <w:tabs>
          <w:tab w:val="left" w:pos="720"/>
          <w:tab w:val="left" w:pos="2160"/>
          <w:tab w:val="left" w:pos="2880"/>
          <w:tab w:val="left" w:pos="3600"/>
          <w:tab w:val="left" w:pos="5145"/>
        </w:tabs>
        <w:ind w:left="1440"/>
        <w:jc w:val="both"/>
      </w:pPr>
    </w:p>
    <w:p w14:paraId="56BC269A" w14:textId="77777777" w:rsidR="00610CAB" w:rsidRPr="00E439CA" w:rsidRDefault="00610CAB" w:rsidP="00610CAB">
      <w:pPr>
        <w:tabs>
          <w:tab w:val="left" w:pos="720"/>
          <w:tab w:val="left" w:pos="2160"/>
          <w:tab w:val="left" w:pos="2880"/>
          <w:tab w:val="left" w:pos="3600"/>
          <w:tab w:val="left" w:pos="5145"/>
        </w:tabs>
        <w:ind w:left="1440"/>
        <w:jc w:val="both"/>
      </w:pPr>
    </w:p>
    <w:p w14:paraId="3AF90F3B" w14:textId="085C5645" w:rsidR="00610CAB" w:rsidRPr="00E439CA" w:rsidRDefault="00610CAB" w:rsidP="00203CFC">
      <w:pPr>
        <w:numPr>
          <w:ilvl w:val="3"/>
          <w:numId w:val="2"/>
        </w:numPr>
        <w:tabs>
          <w:tab w:val="left" w:pos="5145"/>
        </w:tabs>
        <w:spacing w:line="276" w:lineRule="auto"/>
        <w:jc w:val="both"/>
      </w:pPr>
      <w:r w:rsidRPr="00E439CA">
        <w:t>“Time Is Of The Essence” of this Agreement and every term, covenant</w:t>
      </w:r>
      <w:r w:rsidR="002457B9" w:rsidRPr="00E439CA">
        <w:t>,</w:t>
      </w:r>
      <w:r w:rsidRPr="00E439CA">
        <w:t xml:space="preserve"> and condition</w:t>
      </w:r>
      <w:r w:rsidR="00FE3BCB" w:rsidRPr="00E439CA">
        <w:t xml:space="preserve"> </w:t>
      </w:r>
      <w:r w:rsidRPr="00E439CA">
        <w:t xml:space="preserve">herein. </w:t>
      </w:r>
    </w:p>
    <w:p w14:paraId="7FCA1642" w14:textId="77777777" w:rsidR="00610CAB" w:rsidRPr="00E439CA" w:rsidRDefault="00610CAB" w:rsidP="00610CAB">
      <w:pPr>
        <w:tabs>
          <w:tab w:val="num" w:pos="720"/>
          <w:tab w:val="left" w:pos="5145"/>
        </w:tabs>
        <w:jc w:val="both"/>
      </w:pPr>
    </w:p>
    <w:p w14:paraId="06C4DB4A" w14:textId="127A3631" w:rsidR="00610CAB" w:rsidRPr="00E439CA" w:rsidRDefault="00610CAB" w:rsidP="00203CFC">
      <w:pPr>
        <w:numPr>
          <w:ilvl w:val="3"/>
          <w:numId w:val="2"/>
        </w:numPr>
        <w:tabs>
          <w:tab w:val="left" w:pos="5145"/>
        </w:tabs>
        <w:spacing w:line="276" w:lineRule="auto"/>
        <w:jc w:val="both"/>
      </w:pPr>
      <w:r w:rsidRPr="00E439CA">
        <w:t xml:space="preserve">Waiver by </w:t>
      </w:r>
      <w:smartTag w:uri="urn:schemas-microsoft-com:office:smarttags" w:element="stockticker">
        <w:r w:rsidRPr="00E439CA">
          <w:t>CID</w:t>
        </w:r>
      </w:smartTag>
      <w:r w:rsidRPr="00E439CA">
        <w:t xml:space="preserve"> of any breach of any term, covenant</w:t>
      </w:r>
      <w:r w:rsidR="00B1181D" w:rsidRPr="00E439CA">
        <w:t>,</w:t>
      </w:r>
      <w:r w:rsidRPr="00E439CA">
        <w:t xml:space="preserve"> or condition herein contained shall not be deemed a waive</w:t>
      </w:r>
      <w:r w:rsidR="00EC7D29" w:rsidRPr="00E439CA">
        <w:t>r</w:t>
      </w:r>
      <w:r w:rsidRPr="00E439CA">
        <w:t xml:space="preserve"> of such term, covenant</w:t>
      </w:r>
      <w:r w:rsidR="00B1181D" w:rsidRPr="00E439CA">
        <w:t>,</w:t>
      </w:r>
      <w:r w:rsidRPr="00E439CA">
        <w:t xml:space="preserve"> or condition or any subsequent breach of the same or any other term, covenant</w:t>
      </w:r>
      <w:r w:rsidR="00B1181D" w:rsidRPr="00E439CA">
        <w:t>,</w:t>
      </w:r>
      <w:r w:rsidRPr="00E439CA">
        <w:t xml:space="preserve"> or condition herein contained.</w:t>
      </w:r>
    </w:p>
    <w:p w14:paraId="491D5C5B" w14:textId="77777777" w:rsidR="00610CAB" w:rsidRPr="00E439CA" w:rsidRDefault="00610CAB" w:rsidP="00610CAB">
      <w:pPr>
        <w:tabs>
          <w:tab w:val="num" w:pos="720"/>
          <w:tab w:val="left" w:pos="5145"/>
        </w:tabs>
        <w:jc w:val="both"/>
      </w:pPr>
    </w:p>
    <w:p w14:paraId="066CEAED" w14:textId="258A73F7" w:rsidR="00610CAB" w:rsidRPr="00E439CA" w:rsidRDefault="00610CAB" w:rsidP="00203CFC">
      <w:pPr>
        <w:numPr>
          <w:ilvl w:val="3"/>
          <w:numId w:val="2"/>
        </w:numPr>
        <w:tabs>
          <w:tab w:val="left" w:pos="5145"/>
        </w:tabs>
        <w:spacing w:line="276" w:lineRule="auto"/>
        <w:jc w:val="both"/>
      </w:pPr>
      <w:r w:rsidRPr="00E439CA">
        <w:t>The words “</w:t>
      </w:r>
      <w:smartTag w:uri="urn:schemas-microsoft-com:office:smarttags" w:element="stockticker">
        <w:r w:rsidRPr="00E439CA">
          <w:t>CID</w:t>
        </w:r>
      </w:smartTag>
      <w:r w:rsidRPr="00E439CA">
        <w:t>” and “Contractor”, as herein used, shall include the plural as well as the singular.</w:t>
      </w:r>
      <w:r w:rsidR="00843B2E" w:rsidRPr="00E439CA">
        <w:t xml:space="preserve"> </w:t>
      </w:r>
      <w:r w:rsidRPr="00E439CA">
        <w:t xml:space="preserve"> In the event there is more than one Contractor, the obligations to be performed shall be joint and several.</w:t>
      </w:r>
    </w:p>
    <w:p w14:paraId="1B7D2DBD" w14:textId="77777777" w:rsidR="00610CAB" w:rsidRPr="00E439CA" w:rsidRDefault="00610CAB" w:rsidP="00610CAB">
      <w:pPr>
        <w:tabs>
          <w:tab w:val="left" w:pos="5145"/>
        </w:tabs>
        <w:ind w:left="360"/>
        <w:jc w:val="both"/>
      </w:pPr>
    </w:p>
    <w:p w14:paraId="7AFCD7A9" w14:textId="215F6185" w:rsidR="00C951AB" w:rsidRPr="00E439CA" w:rsidRDefault="00610CAB" w:rsidP="00203CFC">
      <w:pPr>
        <w:numPr>
          <w:ilvl w:val="3"/>
          <w:numId w:val="2"/>
        </w:numPr>
        <w:tabs>
          <w:tab w:val="left" w:pos="5145"/>
        </w:tabs>
        <w:spacing w:line="276" w:lineRule="auto"/>
        <w:jc w:val="both"/>
      </w:pPr>
      <w:r w:rsidRPr="00E439CA">
        <w:t xml:space="preserve">Contractor’s Indemnification obligations pursuant to Article </w:t>
      </w:r>
      <w:smartTag w:uri="urn:schemas-microsoft-com:office:smarttags" w:element="stockticker">
        <w:r w:rsidRPr="00E439CA">
          <w:t>VII</w:t>
        </w:r>
      </w:smartTag>
      <w:r w:rsidRPr="00E439CA">
        <w:t xml:space="preserve"> and General Provisions pursuant to this Article X survive the expiration or termination of this Agreement.</w:t>
      </w:r>
    </w:p>
    <w:p w14:paraId="410B08DD" w14:textId="77777777" w:rsidR="00C951AB" w:rsidRPr="00E439CA" w:rsidRDefault="00C951AB" w:rsidP="005565D0">
      <w:pPr>
        <w:tabs>
          <w:tab w:val="left" w:pos="5145"/>
        </w:tabs>
        <w:spacing w:line="276" w:lineRule="auto"/>
        <w:ind w:left="360"/>
        <w:jc w:val="both"/>
      </w:pPr>
    </w:p>
    <w:p w14:paraId="5DCB604C" w14:textId="4BDB120B" w:rsidR="009E59E7" w:rsidRPr="00E439CA" w:rsidRDefault="00C951AB" w:rsidP="005565D0">
      <w:pPr>
        <w:numPr>
          <w:ilvl w:val="3"/>
          <w:numId w:val="2"/>
        </w:numPr>
        <w:tabs>
          <w:tab w:val="left" w:pos="5145"/>
        </w:tabs>
        <w:spacing w:line="276" w:lineRule="auto"/>
        <w:jc w:val="both"/>
      </w:pPr>
      <w:r w:rsidRPr="00E439CA">
        <w:t>This Agreement supersedes any previous written or oral agreements and discussions regarding landscape maintenance services and may only be revised by a written and fully executed amendment.</w:t>
      </w:r>
    </w:p>
    <w:p w14:paraId="64FEBE7D" w14:textId="797E5379" w:rsidR="009E59E7" w:rsidRPr="00E439CA" w:rsidRDefault="009E59E7" w:rsidP="006F57DC">
      <w:pPr>
        <w:tabs>
          <w:tab w:val="left" w:pos="5145"/>
        </w:tabs>
        <w:jc w:val="both"/>
      </w:pPr>
    </w:p>
    <w:p w14:paraId="355B8657" w14:textId="79902648" w:rsidR="00610CAB" w:rsidRPr="00E439CA" w:rsidRDefault="00610CAB" w:rsidP="00610CAB">
      <w:pPr>
        <w:tabs>
          <w:tab w:val="left" w:pos="720"/>
          <w:tab w:val="left" w:pos="2160"/>
          <w:tab w:val="left" w:pos="2880"/>
          <w:tab w:val="left" w:pos="3600"/>
          <w:tab w:val="left" w:pos="5145"/>
        </w:tabs>
        <w:jc w:val="both"/>
      </w:pPr>
      <w:r w:rsidRPr="00E439CA">
        <w:tab/>
        <w:t xml:space="preserve">IN WITNESS WHEREOF, the </w:t>
      </w:r>
      <w:r w:rsidR="00FE3BCB" w:rsidRPr="00E439CA">
        <w:t>P</w:t>
      </w:r>
      <w:r w:rsidRPr="00E439CA">
        <w:t>arties hereto have entered into this Agreement on the day and year first above written.</w:t>
      </w:r>
    </w:p>
    <w:p w14:paraId="133D822A" w14:textId="77777777" w:rsidR="00610CAB" w:rsidRPr="00E439CA" w:rsidRDefault="00610CAB" w:rsidP="00610CAB">
      <w:pPr>
        <w:tabs>
          <w:tab w:val="left" w:pos="720"/>
          <w:tab w:val="left" w:pos="2160"/>
          <w:tab w:val="left" w:pos="2880"/>
          <w:tab w:val="left" w:pos="3600"/>
          <w:tab w:val="left" w:pos="5145"/>
        </w:tabs>
        <w:jc w:val="both"/>
      </w:pPr>
    </w:p>
    <w:p w14:paraId="39B72E78" w14:textId="72AEFB8B" w:rsidR="00610CAB" w:rsidRPr="00E439CA" w:rsidRDefault="00610CAB" w:rsidP="00610CAB">
      <w:pPr>
        <w:tabs>
          <w:tab w:val="left" w:pos="720"/>
          <w:tab w:val="left" w:pos="2160"/>
          <w:tab w:val="left" w:pos="2880"/>
          <w:tab w:val="left" w:pos="3600"/>
          <w:tab w:val="left" w:pos="5145"/>
        </w:tabs>
        <w:jc w:val="both"/>
      </w:pPr>
    </w:p>
    <w:p w14:paraId="437E87B0" w14:textId="77777777" w:rsidR="00610CAB" w:rsidRPr="00E439CA" w:rsidRDefault="00610CAB" w:rsidP="00610CAB">
      <w:pPr>
        <w:tabs>
          <w:tab w:val="left" w:pos="720"/>
          <w:tab w:val="left" w:pos="2160"/>
          <w:tab w:val="left" w:pos="2880"/>
          <w:tab w:val="left" w:pos="3600"/>
          <w:tab w:val="left" w:pos="5145"/>
        </w:tabs>
        <w:jc w:val="both"/>
      </w:pPr>
      <w:r w:rsidRPr="00E439CA">
        <w:t xml:space="preserve">THIS AGREEMENT IS NOT VALID UNTIL EXECUTED BY </w:t>
      </w:r>
      <w:smartTag w:uri="urn:schemas-microsoft-com:office:smarttags" w:element="stockticker">
        <w:r w:rsidRPr="00E439CA">
          <w:t>ALL</w:t>
        </w:r>
      </w:smartTag>
      <w:r w:rsidRPr="00E439CA">
        <w:t xml:space="preserve"> PARTIES INDICATED BELOW.</w:t>
      </w:r>
    </w:p>
    <w:p w14:paraId="68283976" w14:textId="77777777" w:rsidR="00610CAB" w:rsidRPr="00E439CA" w:rsidRDefault="00610CAB" w:rsidP="009C34A8">
      <w:pPr>
        <w:tabs>
          <w:tab w:val="left" w:pos="720"/>
          <w:tab w:val="left" w:pos="2160"/>
          <w:tab w:val="left" w:pos="2880"/>
          <w:tab w:val="left" w:pos="3600"/>
          <w:tab w:val="left" w:pos="5145"/>
        </w:tabs>
        <w:jc w:val="both"/>
      </w:pPr>
    </w:p>
    <w:p w14:paraId="5A2E39FB" w14:textId="7ED8C0D7" w:rsidR="00FE3BCB" w:rsidRPr="00E439CA" w:rsidRDefault="00FE3BCB" w:rsidP="009C34A8">
      <w:r w:rsidRPr="00E439CA">
        <w:t xml:space="preserve">GATEWAY85 GWINNETT </w:t>
      </w:r>
      <w:r w:rsidR="00610CAB" w:rsidRPr="00E439CA">
        <w:t>COMMUNITY</w:t>
      </w:r>
      <w:r w:rsidR="00FA6570" w:rsidRPr="00E439CA">
        <w:tab/>
      </w:r>
      <w:r w:rsidR="00FA6570" w:rsidRPr="00E439CA">
        <w:tab/>
        <w:t>CONTRACTOR</w:t>
      </w:r>
    </w:p>
    <w:p w14:paraId="3F33B41A" w14:textId="632CE8C1" w:rsidR="00186D08" w:rsidRPr="00E439CA" w:rsidRDefault="00610CAB" w:rsidP="009C34A8">
      <w:r w:rsidRPr="00E439CA">
        <w:t>IMPROVEMENT DISTRICT</w:t>
      </w:r>
      <w:r w:rsidRPr="00E439CA">
        <w:tab/>
      </w:r>
      <w:r w:rsidRPr="00E439CA">
        <w:tab/>
      </w:r>
      <w:r w:rsidRPr="00E439CA">
        <w:tab/>
      </w:r>
      <w:r w:rsidRPr="00E439CA">
        <w:tab/>
      </w:r>
      <w:r w:rsidRPr="00E439CA">
        <w:tab/>
      </w:r>
      <w:r w:rsidRPr="00E439CA">
        <w:tab/>
      </w:r>
      <w:r w:rsidRPr="00E439CA">
        <w:tab/>
      </w:r>
    </w:p>
    <w:p w14:paraId="29485A91" w14:textId="77777777" w:rsidR="006971B4" w:rsidRPr="008F46A2" w:rsidRDefault="006971B4" w:rsidP="009C34A8"/>
    <w:p w14:paraId="74DCEDBF" w14:textId="58CAEEA8" w:rsidR="00FA6570" w:rsidRPr="00703E21" w:rsidRDefault="00AB3220" w:rsidP="00FA6570">
      <w:r w:rsidRPr="008F46A2">
        <w:t xml:space="preserve">By: </w:t>
      </w:r>
      <w:r w:rsidR="005C1CC4" w:rsidRPr="008F46A2">
        <w:rPr>
          <w:u w:val="single"/>
        </w:rPr>
        <w:tab/>
      </w:r>
      <w:r w:rsidR="005C1CC4" w:rsidRPr="008F46A2">
        <w:rPr>
          <w:u w:val="single"/>
        </w:rPr>
        <w:tab/>
      </w:r>
      <w:r w:rsidR="005C1CC4" w:rsidRPr="008F46A2">
        <w:rPr>
          <w:u w:val="single"/>
        </w:rPr>
        <w:tab/>
      </w:r>
      <w:r w:rsidR="005C1CC4" w:rsidRPr="008F46A2">
        <w:rPr>
          <w:u w:val="single"/>
        </w:rPr>
        <w:tab/>
        <w:t xml:space="preserve">            </w:t>
      </w:r>
      <w:r w:rsidR="00186D08" w:rsidRPr="008F46A2">
        <w:t xml:space="preserve"> </w:t>
      </w:r>
      <w:r w:rsidRPr="008F46A2">
        <w:t>(Seal)</w:t>
      </w:r>
      <w:r w:rsidR="005C1CC4" w:rsidRPr="008F46A2">
        <w:t xml:space="preserve"> </w:t>
      </w:r>
      <w:r w:rsidRPr="008F46A2">
        <w:tab/>
      </w:r>
      <w:r w:rsidR="00FA6570" w:rsidRPr="008F46A2">
        <w:tab/>
      </w:r>
      <w:r w:rsidR="00FA6570" w:rsidRPr="008F46A2">
        <w:tab/>
        <w:t xml:space="preserve">By: </w:t>
      </w:r>
      <w:r w:rsidR="00FA6570" w:rsidRPr="008F46A2">
        <w:rPr>
          <w:u w:val="single"/>
        </w:rPr>
        <w:tab/>
      </w:r>
      <w:r w:rsidR="00FA6570" w:rsidRPr="008F46A2">
        <w:rPr>
          <w:u w:val="single"/>
        </w:rPr>
        <w:tab/>
      </w:r>
      <w:r w:rsidR="00FA6570" w:rsidRPr="008F46A2">
        <w:rPr>
          <w:u w:val="single"/>
        </w:rPr>
        <w:tab/>
      </w:r>
      <w:r w:rsidR="00FA6570" w:rsidRPr="008F46A2">
        <w:rPr>
          <w:u w:val="single"/>
        </w:rPr>
        <w:tab/>
      </w:r>
      <w:r w:rsidR="008F46A2" w:rsidRPr="009658D3">
        <w:rPr>
          <w:u w:val="single"/>
        </w:rPr>
        <w:t xml:space="preserve"> </w:t>
      </w:r>
      <w:r w:rsidR="00FA6570" w:rsidRPr="00703E21">
        <w:t xml:space="preserve"> (Seal)</w:t>
      </w:r>
      <w:r w:rsidR="00FA6570" w:rsidRPr="00703E21">
        <w:tab/>
      </w:r>
    </w:p>
    <w:p w14:paraId="2F5EAA7A" w14:textId="778B8E8B" w:rsidR="00AB3220" w:rsidRPr="00703E21" w:rsidRDefault="00AB3220" w:rsidP="009C34A8"/>
    <w:p w14:paraId="5DBEE6EE" w14:textId="05B73D00" w:rsidR="00AB3220" w:rsidRPr="00703E21" w:rsidRDefault="00AB3220" w:rsidP="009C34A8">
      <w:r w:rsidRPr="00703E21">
        <w:t xml:space="preserve">Name: </w:t>
      </w:r>
      <w:r w:rsidRPr="00703E21">
        <w:tab/>
      </w:r>
      <w:r w:rsidRPr="00703E21">
        <w:rPr>
          <w:u w:val="single"/>
        </w:rPr>
        <w:tab/>
      </w:r>
      <w:r w:rsidRPr="00703E21">
        <w:rPr>
          <w:u w:val="single"/>
        </w:rPr>
        <w:tab/>
      </w:r>
      <w:r w:rsidRPr="00703E21">
        <w:rPr>
          <w:u w:val="single"/>
        </w:rPr>
        <w:tab/>
      </w:r>
      <w:r w:rsidR="00186D08" w:rsidRPr="00703E21">
        <w:rPr>
          <w:u w:val="single"/>
        </w:rPr>
        <w:tab/>
        <w:t xml:space="preserve"> </w:t>
      </w:r>
      <w:r w:rsidR="00FA6570" w:rsidRPr="00703E21">
        <w:tab/>
      </w:r>
      <w:r w:rsidR="00FA6570" w:rsidRPr="00703E21">
        <w:tab/>
      </w:r>
      <w:r w:rsidR="00FA6570" w:rsidRPr="00703E21">
        <w:tab/>
        <w:t xml:space="preserve">Name: </w:t>
      </w:r>
      <w:r w:rsidR="00FA6570" w:rsidRPr="00703E21">
        <w:tab/>
      </w:r>
      <w:r w:rsidR="00FA6570" w:rsidRPr="00703E21">
        <w:rPr>
          <w:u w:val="single"/>
        </w:rPr>
        <w:tab/>
      </w:r>
      <w:r w:rsidR="00FA6570" w:rsidRPr="00703E21">
        <w:rPr>
          <w:u w:val="single"/>
        </w:rPr>
        <w:tab/>
      </w:r>
      <w:r w:rsidR="00FA6570" w:rsidRPr="00703E21">
        <w:rPr>
          <w:u w:val="single"/>
        </w:rPr>
        <w:tab/>
      </w:r>
      <w:r w:rsidR="00FA6570" w:rsidRPr="00703E21">
        <w:rPr>
          <w:u w:val="single"/>
        </w:rPr>
        <w:tab/>
      </w:r>
    </w:p>
    <w:p w14:paraId="72DFB7E8" w14:textId="77777777" w:rsidR="00186D08" w:rsidRPr="00E439CA" w:rsidRDefault="00186D08" w:rsidP="00186D08">
      <w:pPr>
        <w:tabs>
          <w:tab w:val="left" w:pos="720"/>
          <w:tab w:val="left" w:pos="2160"/>
          <w:tab w:val="left" w:pos="2880"/>
          <w:tab w:val="left" w:pos="3600"/>
          <w:tab w:val="left" w:pos="5145"/>
        </w:tabs>
        <w:jc w:val="both"/>
      </w:pPr>
    </w:p>
    <w:p w14:paraId="43B046A6" w14:textId="61462F5D" w:rsidR="00FA6570" w:rsidRPr="00E439CA" w:rsidRDefault="00186D08" w:rsidP="00FA6570">
      <w:pPr>
        <w:tabs>
          <w:tab w:val="left" w:pos="720"/>
          <w:tab w:val="left" w:pos="2160"/>
          <w:tab w:val="left" w:pos="2880"/>
          <w:tab w:val="left" w:pos="3600"/>
          <w:tab w:val="left" w:pos="5145"/>
        </w:tabs>
        <w:jc w:val="both"/>
        <w:rPr>
          <w:u w:val="single"/>
        </w:rPr>
      </w:pPr>
      <w:r w:rsidRPr="00E439CA">
        <w:t xml:space="preserve">Title: </w:t>
      </w:r>
      <w:r w:rsidRPr="00E439CA">
        <w:tab/>
      </w:r>
      <w:r w:rsidRPr="00E439CA">
        <w:rPr>
          <w:u w:val="single"/>
        </w:rPr>
        <w:tab/>
      </w:r>
      <w:r w:rsidRPr="00E439CA">
        <w:rPr>
          <w:u w:val="single"/>
        </w:rPr>
        <w:tab/>
      </w:r>
      <w:r w:rsidRPr="00E439CA">
        <w:rPr>
          <w:u w:val="single"/>
        </w:rPr>
        <w:tab/>
      </w:r>
      <w:r w:rsidR="00FA6570" w:rsidRPr="00E439CA">
        <w:tab/>
      </w:r>
      <w:r w:rsidR="00FA6570" w:rsidRPr="00E439CA">
        <w:tab/>
        <w:t xml:space="preserve">Title: </w:t>
      </w:r>
      <w:r w:rsidR="00FA6570" w:rsidRPr="00E439CA">
        <w:tab/>
      </w:r>
      <w:r w:rsidR="00FA6570" w:rsidRPr="00E439CA">
        <w:rPr>
          <w:u w:val="single"/>
        </w:rPr>
        <w:tab/>
      </w:r>
      <w:r w:rsidR="00FA6570" w:rsidRPr="00E439CA">
        <w:rPr>
          <w:u w:val="single"/>
        </w:rPr>
        <w:tab/>
      </w:r>
      <w:r w:rsidR="00FA6570" w:rsidRPr="00E439CA">
        <w:rPr>
          <w:u w:val="single"/>
        </w:rPr>
        <w:tab/>
      </w:r>
      <w:r w:rsidR="00FA6570" w:rsidRPr="00E439CA">
        <w:rPr>
          <w:u w:val="single"/>
        </w:rPr>
        <w:tab/>
      </w:r>
    </w:p>
    <w:p w14:paraId="0B9F43FC" w14:textId="25AE5A4E" w:rsidR="00186D08" w:rsidRPr="00E439CA" w:rsidRDefault="00186D08" w:rsidP="00186D08">
      <w:pPr>
        <w:tabs>
          <w:tab w:val="left" w:pos="720"/>
          <w:tab w:val="left" w:pos="2160"/>
          <w:tab w:val="left" w:pos="2880"/>
          <w:tab w:val="left" w:pos="3600"/>
          <w:tab w:val="left" w:pos="5145"/>
        </w:tabs>
        <w:jc w:val="both"/>
        <w:rPr>
          <w:u w:val="single"/>
        </w:rPr>
      </w:pPr>
    </w:p>
    <w:p w14:paraId="163FE15E" w14:textId="0948D29B" w:rsidR="00183DB2" w:rsidRPr="00E439CA" w:rsidRDefault="00183DB2" w:rsidP="00183DB2">
      <w:pPr>
        <w:tabs>
          <w:tab w:val="left" w:pos="720"/>
          <w:tab w:val="left" w:pos="2160"/>
          <w:tab w:val="left" w:pos="2880"/>
          <w:tab w:val="left" w:pos="3600"/>
          <w:tab w:val="left" w:pos="5145"/>
        </w:tabs>
        <w:jc w:val="both"/>
      </w:pPr>
      <w:r w:rsidRPr="00E439CA">
        <w:t xml:space="preserve">Date: </w:t>
      </w:r>
      <w:r w:rsidRPr="00E439CA">
        <w:tab/>
      </w:r>
      <w:r w:rsidRPr="00E439CA">
        <w:rPr>
          <w:u w:val="single"/>
        </w:rPr>
        <w:tab/>
      </w:r>
      <w:r w:rsidRPr="00E439CA">
        <w:rPr>
          <w:u w:val="single"/>
        </w:rPr>
        <w:tab/>
      </w:r>
      <w:r w:rsidRPr="00E439CA">
        <w:rPr>
          <w:u w:val="single"/>
        </w:rPr>
        <w:tab/>
      </w:r>
      <w:r w:rsidRPr="00E439CA">
        <w:tab/>
      </w:r>
      <w:r w:rsidRPr="00E439CA">
        <w:tab/>
        <w:t xml:space="preserve">Date: </w:t>
      </w:r>
      <w:r w:rsidRPr="00E439CA">
        <w:tab/>
      </w:r>
      <w:r w:rsidRPr="00E439CA">
        <w:rPr>
          <w:u w:val="single"/>
        </w:rPr>
        <w:tab/>
      </w:r>
      <w:r w:rsidRPr="00E439CA">
        <w:rPr>
          <w:u w:val="single"/>
        </w:rPr>
        <w:tab/>
      </w:r>
      <w:r w:rsidRPr="00E439CA">
        <w:rPr>
          <w:u w:val="single"/>
        </w:rPr>
        <w:tab/>
      </w:r>
      <w:r w:rsidRPr="00E439CA">
        <w:rPr>
          <w:u w:val="single"/>
        </w:rPr>
        <w:tab/>
      </w:r>
    </w:p>
    <w:p w14:paraId="2CCB2F83" w14:textId="77777777" w:rsidR="00183DB2" w:rsidRPr="00E439CA" w:rsidRDefault="00183DB2" w:rsidP="00186D08">
      <w:pPr>
        <w:tabs>
          <w:tab w:val="left" w:pos="720"/>
          <w:tab w:val="left" w:pos="2160"/>
          <w:tab w:val="left" w:pos="2880"/>
          <w:tab w:val="left" w:pos="3600"/>
          <w:tab w:val="left" w:pos="5145"/>
        </w:tabs>
        <w:jc w:val="both"/>
        <w:rPr>
          <w:u w:val="single"/>
        </w:rPr>
      </w:pPr>
    </w:p>
    <w:p w14:paraId="047323A1" w14:textId="18623977" w:rsidR="00FA6570" w:rsidRPr="00E439CA" w:rsidRDefault="00183DB2" w:rsidP="00FA6570">
      <w:pPr>
        <w:tabs>
          <w:tab w:val="left" w:pos="720"/>
          <w:tab w:val="left" w:pos="2160"/>
          <w:tab w:val="left" w:pos="2880"/>
          <w:tab w:val="left" w:pos="3600"/>
          <w:tab w:val="left" w:pos="5145"/>
        </w:tabs>
        <w:jc w:val="both"/>
        <w:rPr>
          <w:u w:val="single"/>
        </w:rPr>
      </w:pPr>
      <w:r w:rsidRPr="00E439CA">
        <w:tab/>
      </w:r>
      <w:r w:rsidRPr="00E439CA">
        <w:tab/>
      </w:r>
      <w:r w:rsidRPr="00E439CA">
        <w:tab/>
      </w:r>
      <w:r w:rsidRPr="00E439CA">
        <w:tab/>
      </w:r>
      <w:r w:rsidRPr="00E439CA">
        <w:tab/>
      </w:r>
      <w:r w:rsidRPr="00E439CA">
        <w:tab/>
      </w:r>
    </w:p>
    <w:p w14:paraId="2CAA18EE" w14:textId="77777777" w:rsidR="00F744AE" w:rsidRPr="00E439CA" w:rsidRDefault="00F744AE" w:rsidP="009C34A8">
      <w:pPr>
        <w:tabs>
          <w:tab w:val="left" w:pos="720"/>
          <w:tab w:val="left" w:pos="4110"/>
        </w:tabs>
        <w:jc w:val="both"/>
      </w:pPr>
    </w:p>
    <w:p w14:paraId="0AF79481" w14:textId="265C4423" w:rsidR="007B0970" w:rsidRPr="00E439CA" w:rsidRDefault="007B0970" w:rsidP="009C34A8">
      <w:pPr>
        <w:tabs>
          <w:tab w:val="left" w:pos="720"/>
          <w:tab w:val="left" w:pos="4110"/>
        </w:tabs>
        <w:jc w:val="both"/>
      </w:pPr>
    </w:p>
    <w:p w14:paraId="546F1CB4" w14:textId="00794811" w:rsidR="00183DB2" w:rsidRPr="00E439CA" w:rsidRDefault="00183DB2" w:rsidP="00183DB2">
      <w:pPr>
        <w:rPr>
          <w:u w:val="single"/>
        </w:rPr>
      </w:pPr>
      <w:r w:rsidRPr="00E439CA">
        <w:rPr>
          <w:u w:val="single"/>
        </w:rPr>
        <w:tab/>
      </w:r>
      <w:r w:rsidRPr="00E439CA">
        <w:rPr>
          <w:u w:val="single"/>
        </w:rPr>
        <w:tab/>
      </w:r>
      <w:r w:rsidRPr="00E439CA">
        <w:rPr>
          <w:u w:val="single"/>
        </w:rPr>
        <w:tab/>
      </w:r>
      <w:r w:rsidRPr="00E439CA">
        <w:rPr>
          <w:u w:val="single"/>
        </w:rPr>
        <w:tab/>
      </w:r>
      <w:r w:rsidRPr="00E439CA">
        <w:rPr>
          <w:u w:val="single"/>
        </w:rPr>
        <w:tab/>
      </w:r>
      <w:r w:rsidRPr="00E439CA">
        <w:tab/>
      </w:r>
      <w:r w:rsidRPr="00E439CA">
        <w:tab/>
      </w:r>
      <w:r w:rsidRPr="00E439CA">
        <w:tab/>
      </w:r>
      <w:r w:rsidRPr="00E439CA">
        <w:rPr>
          <w:u w:val="single"/>
        </w:rPr>
        <w:tab/>
      </w:r>
      <w:r w:rsidRPr="00E439CA">
        <w:rPr>
          <w:u w:val="single"/>
        </w:rPr>
        <w:tab/>
      </w:r>
      <w:r w:rsidRPr="00E439CA">
        <w:rPr>
          <w:u w:val="single"/>
        </w:rPr>
        <w:tab/>
      </w:r>
      <w:r w:rsidRPr="00E439CA">
        <w:rPr>
          <w:u w:val="single"/>
        </w:rPr>
        <w:tab/>
      </w:r>
      <w:r w:rsidRPr="00E439CA">
        <w:rPr>
          <w:u w:val="single"/>
        </w:rPr>
        <w:tab/>
      </w:r>
    </w:p>
    <w:p w14:paraId="44CB4F61" w14:textId="7B05715B" w:rsidR="00183DB2" w:rsidRPr="00E439CA" w:rsidRDefault="00183DB2" w:rsidP="00183DB2">
      <w:pPr>
        <w:tabs>
          <w:tab w:val="left" w:pos="720"/>
          <w:tab w:val="left" w:pos="4110"/>
        </w:tabs>
        <w:rPr>
          <w:u w:val="single"/>
        </w:rPr>
      </w:pPr>
      <w:r w:rsidRPr="00E439CA">
        <w:t xml:space="preserve"> WITNESS</w:t>
      </w:r>
      <w:r w:rsidRPr="00E439CA">
        <w:tab/>
      </w:r>
      <w:r w:rsidRPr="00E439CA">
        <w:tab/>
      </w:r>
      <w:r w:rsidRPr="00E439CA">
        <w:tab/>
      </w:r>
      <w:r w:rsidRPr="00E439CA">
        <w:tab/>
      </w:r>
      <w:r w:rsidR="00B1102B" w:rsidRPr="00E439CA">
        <w:t xml:space="preserve"> </w:t>
      </w:r>
      <w:r w:rsidRPr="00E439CA">
        <w:t>WITNESS</w:t>
      </w:r>
    </w:p>
    <w:p w14:paraId="21521253" w14:textId="27C1A318" w:rsidR="00183DB2" w:rsidRPr="00E439CA" w:rsidRDefault="00183DB2" w:rsidP="009C34A8">
      <w:pPr>
        <w:tabs>
          <w:tab w:val="left" w:pos="720"/>
          <w:tab w:val="left" w:pos="4110"/>
        </w:tabs>
        <w:rPr>
          <w:u w:val="single"/>
        </w:rPr>
      </w:pPr>
    </w:p>
    <w:p w14:paraId="27BA765E" w14:textId="023D8E6F" w:rsidR="00F744AE" w:rsidRPr="00E439CA" w:rsidRDefault="00F744AE" w:rsidP="009C34A8">
      <w:pPr>
        <w:tabs>
          <w:tab w:val="left" w:pos="720"/>
          <w:tab w:val="left" w:pos="4110"/>
        </w:tabs>
        <w:jc w:val="center"/>
        <w:rPr>
          <w:b/>
          <w:i/>
          <w:u w:val="single"/>
        </w:rPr>
      </w:pPr>
    </w:p>
    <w:sectPr w:rsidR="00F744AE" w:rsidRPr="00E439CA" w:rsidSect="004054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14462" w14:textId="77777777" w:rsidR="00637F00" w:rsidRDefault="00637F00">
      <w:r>
        <w:separator/>
      </w:r>
    </w:p>
  </w:endnote>
  <w:endnote w:type="continuationSeparator" w:id="0">
    <w:p w14:paraId="543AE375" w14:textId="77777777" w:rsidR="00637F00" w:rsidRDefault="0063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A281" w14:textId="731F69E7" w:rsidR="00F744AE" w:rsidRPr="008C4D79" w:rsidRDefault="00F744AE" w:rsidP="0040547D">
    <w:pPr>
      <w:pStyle w:val="Footer"/>
      <w:jc w:val="center"/>
      <w:rPr>
        <w:sz w:val="22"/>
      </w:rPr>
    </w:pPr>
    <w:r w:rsidRPr="008C4D79">
      <w:rPr>
        <w:sz w:val="22"/>
      </w:rPr>
      <w:t>Sample Services Agreement</w:t>
    </w:r>
  </w:p>
  <w:p w14:paraId="1FB6EFC1" w14:textId="47CB4455" w:rsidR="00F744AE" w:rsidRPr="008C4D79" w:rsidRDefault="00F744AE" w:rsidP="0040547D">
    <w:pPr>
      <w:pStyle w:val="Footer"/>
      <w:jc w:val="center"/>
      <w:rPr>
        <w:sz w:val="22"/>
      </w:rPr>
    </w:pPr>
    <w:r w:rsidRPr="008C4D79">
      <w:rPr>
        <w:sz w:val="22"/>
      </w:rPr>
      <w:t xml:space="preserve">Page </w:t>
    </w:r>
    <w:r w:rsidRPr="008C4D79">
      <w:rPr>
        <w:sz w:val="22"/>
      </w:rPr>
      <w:fldChar w:fldCharType="begin"/>
    </w:r>
    <w:r w:rsidRPr="008C4D79">
      <w:rPr>
        <w:sz w:val="22"/>
      </w:rPr>
      <w:instrText xml:space="preserve"> PAGE </w:instrText>
    </w:r>
    <w:r w:rsidRPr="008C4D79">
      <w:rPr>
        <w:sz w:val="22"/>
      </w:rPr>
      <w:fldChar w:fldCharType="separate"/>
    </w:r>
    <w:r w:rsidR="00703E21">
      <w:rPr>
        <w:noProof/>
        <w:sz w:val="22"/>
      </w:rPr>
      <w:t>10</w:t>
    </w:r>
    <w:r w:rsidRPr="008C4D79">
      <w:rPr>
        <w:sz w:val="22"/>
      </w:rPr>
      <w:fldChar w:fldCharType="end"/>
    </w:r>
    <w:r w:rsidRPr="008C4D79">
      <w:rPr>
        <w:sz w:val="22"/>
      </w:rPr>
      <w:t xml:space="preserve"> of </w:t>
    </w:r>
    <w:r w:rsidRPr="008C4D79">
      <w:rPr>
        <w:sz w:val="22"/>
      </w:rPr>
      <w:fldChar w:fldCharType="begin"/>
    </w:r>
    <w:r w:rsidRPr="008C4D79">
      <w:rPr>
        <w:sz w:val="22"/>
      </w:rPr>
      <w:instrText xml:space="preserve"> NUMPAGES </w:instrText>
    </w:r>
    <w:r w:rsidRPr="008C4D79">
      <w:rPr>
        <w:sz w:val="22"/>
      </w:rPr>
      <w:fldChar w:fldCharType="separate"/>
    </w:r>
    <w:r w:rsidR="00703E21">
      <w:rPr>
        <w:noProof/>
        <w:sz w:val="22"/>
      </w:rPr>
      <w:t>10</w:t>
    </w:r>
    <w:r w:rsidRPr="008C4D79">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F2D65" w14:textId="77777777" w:rsidR="00637F00" w:rsidRDefault="00637F00">
      <w:r>
        <w:separator/>
      </w:r>
    </w:p>
  </w:footnote>
  <w:footnote w:type="continuationSeparator" w:id="0">
    <w:p w14:paraId="6C0C5330" w14:textId="77777777" w:rsidR="00637F00" w:rsidRDefault="00637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50D"/>
    <w:multiLevelType w:val="hybridMultilevel"/>
    <w:tmpl w:val="E56E68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14A4F"/>
    <w:multiLevelType w:val="hybridMultilevel"/>
    <w:tmpl w:val="C5A49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162"/>
    <w:multiLevelType w:val="hybridMultilevel"/>
    <w:tmpl w:val="CD62DF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A20EF"/>
    <w:multiLevelType w:val="hybridMultilevel"/>
    <w:tmpl w:val="184C6A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6341A"/>
    <w:multiLevelType w:val="hybridMultilevel"/>
    <w:tmpl w:val="B6E03E80"/>
    <w:lvl w:ilvl="0" w:tplc="6106C0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897F91"/>
    <w:multiLevelType w:val="hybridMultilevel"/>
    <w:tmpl w:val="76B2F5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F20AC"/>
    <w:multiLevelType w:val="hybridMultilevel"/>
    <w:tmpl w:val="4FEA2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6610E"/>
    <w:multiLevelType w:val="hybridMultilevel"/>
    <w:tmpl w:val="47B0A0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0A288D"/>
    <w:multiLevelType w:val="hybridMultilevel"/>
    <w:tmpl w:val="CDB098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255DF"/>
    <w:multiLevelType w:val="hybridMultilevel"/>
    <w:tmpl w:val="0C80F7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B7279"/>
    <w:multiLevelType w:val="hybridMultilevel"/>
    <w:tmpl w:val="D562AF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1D33FB"/>
    <w:multiLevelType w:val="hybridMultilevel"/>
    <w:tmpl w:val="DF7EA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D233D"/>
    <w:multiLevelType w:val="hybridMultilevel"/>
    <w:tmpl w:val="28743E36"/>
    <w:lvl w:ilvl="0" w:tplc="67EA004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3910D06"/>
    <w:multiLevelType w:val="hybridMultilevel"/>
    <w:tmpl w:val="37E4B748"/>
    <w:lvl w:ilvl="0" w:tplc="EC5642AC">
      <w:start w:val="500"/>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B6D7BE4"/>
    <w:multiLevelType w:val="hybridMultilevel"/>
    <w:tmpl w:val="76DA01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955CE"/>
    <w:multiLevelType w:val="hybridMultilevel"/>
    <w:tmpl w:val="0E6A6A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75B99"/>
    <w:multiLevelType w:val="hybridMultilevel"/>
    <w:tmpl w:val="2B5CBE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D53B1"/>
    <w:multiLevelType w:val="hybridMultilevel"/>
    <w:tmpl w:val="2D161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11397"/>
    <w:multiLevelType w:val="hybridMultilevel"/>
    <w:tmpl w:val="7F1E34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754F36"/>
    <w:multiLevelType w:val="hybridMultilevel"/>
    <w:tmpl w:val="64CC61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896BFD"/>
    <w:multiLevelType w:val="hybridMultilevel"/>
    <w:tmpl w:val="50C861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66011F"/>
    <w:multiLevelType w:val="hybridMultilevel"/>
    <w:tmpl w:val="630ACD90"/>
    <w:lvl w:ilvl="0" w:tplc="6712A8CC">
      <w:start w:val="100"/>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9ADA343A">
      <w:start w:val="1"/>
      <w:numFmt w:val="upperLetter"/>
      <w:lvlText w:val="%4."/>
      <w:lvlJc w:val="left"/>
      <w:pPr>
        <w:tabs>
          <w:tab w:val="num" w:pos="720"/>
        </w:tabs>
        <w:ind w:left="72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1AD3302"/>
    <w:multiLevelType w:val="hybridMultilevel"/>
    <w:tmpl w:val="615ED9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06A02"/>
    <w:multiLevelType w:val="hybridMultilevel"/>
    <w:tmpl w:val="EED044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C11A5"/>
    <w:multiLevelType w:val="hybridMultilevel"/>
    <w:tmpl w:val="8A58D4A8"/>
    <w:lvl w:ilvl="0" w:tplc="EB00FB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2E4C3E"/>
    <w:multiLevelType w:val="hybridMultilevel"/>
    <w:tmpl w:val="5BC61E3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8E33D9"/>
    <w:multiLevelType w:val="hybridMultilevel"/>
    <w:tmpl w:val="AB7E6D34"/>
    <w:lvl w:ilvl="0" w:tplc="F2E044C8">
      <w:start w:val="1"/>
      <w:numFmt w:val="upperRoman"/>
      <w:lvlText w:val="%1."/>
      <w:lvlJc w:val="left"/>
      <w:pPr>
        <w:tabs>
          <w:tab w:val="num" w:pos="1080"/>
        </w:tabs>
        <w:ind w:left="1080" w:hanging="720"/>
      </w:pPr>
      <w:rPr>
        <w:rFonts w:hint="default"/>
      </w:rPr>
    </w:lvl>
    <w:lvl w:ilvl="1" w:tplc="AFEEA934">
      <w:start w:val="1"/>
      <w:numFmt w:val="upperLetter"/>
      <w:lvlText w:val="%2."/>
      <w:lvlJc w:val="left"/>
      <w:pPr>
        <w:tabs>
          <w:tab w:val="num" w:pos="1440"/>
        </w:tabs>
        <w:ind w:left="1440" w:hanging="360"/>
      </w:pPr>
      <w:rPr>
        <w:rFonts w:hint="default"/>
      </w:rPr>
    </w:lvl>
    <w:lvl w:ilvl="2" w:tplc="ED685D14">
      <w:start w:val="1"/>
      <w:numFmt w:val="lowerLetter"/>
      <w:lvlText w:val="%3)"/>
      <w:lvlJc w:val="left"/>
      <w:pPr>
        <w:tabs>
          <w:tab w:val="num" w:pos="2340"/>
        </w:tabs>
        <w:ind w:left="2340" w:hanging="360"/>
      </w:pPr>
      <w:rPr>
        <w:rFonts w:hint="default"/>
      </w:rPr>
    </w:lvl>
    <w:lvl w:ilvl="3" w:tplc="19BA52DE">
      <w:start w:val="1"/>
      <w:numFmt w:val="decimal"/>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C8E4715E">
      <w:start w:val="2"/>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B83C11"/>
    <w:multiLevelType w:val="hybridMultilevel"/>
    <w:tmpl w:val="2FBE0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D17F7D"/>
    <w:multiLevelType w:val="hybridMultilevel"/>
    <w:tmpl w:val="971E0986"/>
    <w:lvl w:ilvl="0" w:tplc="0B6ECE72">
      <w:start w:val="1"/>
      <w:numFmt w:val="upperLetter"/>
      <w:lvlText w:val="%1."/>
      <w:lvlJc w:val="left"/>
      <w:pPr>
        <w:tabs>
          <w:tab w:val="num" w:pos="1080"/>
        </w:tabs>
        <w:ind w:left="1080" w:hanging="360"/>
      </w:pPr>
      <w:rPr>
        <w:rFonts w:hint="default"/>
      </w:rPr>
    </w:lvl>
    <w:lvl w:ilvl="1" w:tplc="04090011">
      <w:start w:val="1"/>
      <w:numFmt w:val="decimal"/>
      <w:lvlText w:val="%2)"/>
      <w:lvlJc w:val="left"/>
      <w:pPr>
        <w:tabs>
          <w:tab w:val="num" w:pos="1800"/>
        </w:tabs>
        <w:ind w:left="1800" w:hanging="360"/>
      </w:pPr>
      <w:rPr>
        <w:rFonts w:hint="default"/>
      </w:rPr>
    </w:lvl>
    <w:lvl w:ilvl="2" w:tplc="B4E2D1D4">
      <w:start w:val="9"/>
      <w:numFmt w:val="upperRoman"/>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59A6B1D"/>
    <w:multiLevelType w:val="hybridMultilevel"/>
    <w:tmpl w:val="862A6B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BE412F"/>
    <w:multiLevelType w:val="hybridMultilevel"/>
    <w:tmpl w:val="23D03892"/>
    <w:lvl w:ilvl="0" w:tplc="80C0C7C6">
      <w:start w:val="6"/>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B1883006">
      <w:start w:val="1"/>
      <w:numFmt w:val="upperLetter"/>
      <w:lvlText w:val="%3."/>
      <w:lvlJc w:val="left"/>
      <w:pPr>
        <w:tabs>
          <w:tab w:val="num" w:pos="1440"/>
        </w:tabs>
        <w:ind w:left="1440" w:hanging="360"/>
      </w:pPr>
      <w:rPr>
        <w:rFonts w:hint="default"/>
      </w:rPr>
    </w:lvl>
    <w:lvl w:ilvl="3" w:tplc="0409000F">
      <w:start w:val="1"/>
      <w:numFmt w:val="decimal"/>
      <w:lvlText w:val="%4."/>
      <w:lvlJc w:val="left"/>
      <w:pPr>
        <w:tabs>
          <w:tab w:val="num" w:pos="2280"/>
        </w:tabs>
        <w:ind w:left="2280" w:hanging="360"/>
      </w:pPr>
    </w:lvl>
    <w:lvl w:ilvl="4" w:tplc="04090019">
      <w:start w:val="1"/>
      <w:numFmt w:val="lowerLetter"/>
      <w:lvlText w:val="%5."/>
      <w:lvlJc w:val="left"/>
      <w:pPr>
        <w:tabs>
          <w:tab w:val="num" w:pos="3000"/>
        </w:tabs>
        <w:ind w:left="3000" w:hanging="360"/>
      </w:pPr>
    </w:lvl>
    <w:lvl w:ilvl="5" w:tplc="CA584C1E">
      <w:start w:val="2"/>
      <w:numFmt w:val="upperLetter"/>
      <w:lvlText w:val="%6)"/>
      <w:lvlJc w:val="left"/>
      <w:pPr>
        <w:tabs>
          <w:tab w:val="num" w:pos="3900"/>
        </w:tabs>
        <w:ind w:left="3900" w:hanging="360"/>
      </w:pPr>
      <w:rPr>
        <w:rFonts w:hint="default"/>
      </w:r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31" w15:restartNumberingAfterBreak="0">
    <w:nsid w:val="777E7FE2"/>
    <w:multiLevelType w:val="hybridMultilevel"/>
    <w:tmpl w:val="F40E44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06419"/>
    <w:multiLevelType w:val="hybridMultilevel"/>
    <w:tmpl w:val="051C5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1"/>
  </w:num>
  <w:num w:numId="3">
    <w:abstractNumId w:val="13"/>
  </w:num>
  <w:num w:numId="4">
    <w:abstractNumId w:val="30"/>
  </w:num>
  <w:num w:numId="5">
    <w:abstractNumId w:val="28"/>
  </w:num>
  <w:num w:numId="6">
    <w:abstractNumId w:val="12"/>
  </w:num>
  <w:num w:numId="7">
    <w:abstractNumId w:val="4"/>
  </w:num>
  <w:num w:numId="8">
    <w:abstractNumId w:val="32"/>
  </w:num>
  <w:num w:numId="9">
    <w:abstractNumId w:val="24"/>
  </w:num>
  <w:num w:numId="10">
    <w:abstractNumId w:val="8"/>
  </w:num>
  <w:num w:numId="11">
    <w:abstractNumId w:val="17"/>
  </w:num>
  <w:num w:numId="12">
    <w:abstractNumId w:val="16"/>
  </w:num>
  <w:num w:numId="13">
    <w:abstractNumId w:val="6"/>
  </w:num>
  <w:num w:numId="14">
    <w:abstractNumId w:val="29"/>
  </w:num>
  <w:num w:numId="15">
    <w:abstractNumId w:val="10"/>
  </w:num>
  <w:num w:numId="16">
    <w:abstractNumId w:val="0"/>
  </w:num>
  <w:num w:numId="17">
    <w:abstractNumId w:val="11"/>
  </w:num>
  <w:num w:numId="18">
    <w:abstractNumId w:val="15"/>
  </w:num>
  <w:num w:numId="19">
    <w:abstractNumId w:val="31"/>
  </w:num>
  <w:num w:numId="20">
    <w:abstractNumId w:val="19"/>
  </w:num>
  <w:num w:numId="21">
    <w:abstractNumId w:val="2"/>
  </w:num>
  <w:num w:numId="22">
    <w:abstractNumId w:val="5"/>
  </w:num>
  <w:num w:numId="23">
    <w:abstractNumId w:val="1"/>
  </w:num>
  <w:num w:numId="24">
    <w:abstractNumId w:val="18"/>
  </w:num>
  <w:num w:numId="25">
    <w:abstractNumId w:val="14"/>
  </w:num>
  <w:num w:numId="26">
    <w:abstractNumId w:val="27"/>
  </w:num>
  <w:num w:numId="27">
    <w:abstractNumId w:val="23"/>
  </w:num>
  <w:num w:numId="28">
    <w:abstractNumId w:val="22"/>
  </w:num>
  <w:num w:numId="29">
    <w:abstractNumId w:val="7"/>
  </w:num>
  <w:num w:numId="30">
    <w:abstractNumId w:val="3"/>
  </w:num>
  <w:num w:numId="31">
    <w:abstractNumId w:val="25"/>
  </w:num>
  <w:num w:numId="32">
    <w:abstractNumId w:val="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AB"/>
    <w:rsid w:val="000006D8"/>
    <w:rsid w:val="0001737A"/>
    <w:rsid w:val="00046A77"/>
    <w:rsid w:val="00061B8C"/>
    <w:rsid w:val="0009083E"/>
    <w:rsid w:val="000C1099"/>
    <w:rsid w:val="000E0667"/>
    <w:rsid w:val="000F3234"/>
    <w:rsid w:val="00112071"/>
    <w:rsid w:val="00116F19"/>
    <w:rsid w:val="001351F7"/>
    <w:rsid w:val="00163532"/>
    <w:rsid w:val="0017101F"/>
    <w:rsid w:val="00183DB2"/>
    <w:rsid w:val="00186D08"/>
    <w:rsid w:val="001A12BC"/>
    <w:rsid w:val="0020084F"/>
    <w:rsid w:val="00203CFC"/>
    <w:rsid w:val="00230DE9"/>
    <w:rsid w:val="002457B9"/>
    <w:rsid w:val="00263C07"/>
    <w:rsid w:val="002843E5"/>
    <w:rsid w:val="002978E9"/>
    <w:rsid w:val="002A46A5"/>
    <w:rsid w:val="002B70FB"/>
    <w:rsid w:val="002C123E"/>
    <w:rsid w:val="002C20DC"/>
    <w:rsid w:val="002D5C31"/>
    <w:rsid w:val="003F27B7"/>
    <w:rsid w:val="0040547D"/>
    <w:rsid w:val="0043135F"/>
    <w:rsid w:val="00432400"/>
    <w:rsid w:val="00454678"/>
    <w:rsid w:val="004916B6"/>
    <w:rsid w:val="00496400"/>
    <w:rsid w:val="005565D0"/>
    <w:rsid w:val="00582722"/>
    <w:rsid w:val="00585CE0"/>
    <w:rsid w:val="005A7E63"/>
    <w:rsid w:val="005C1CC4"/>
    <w:rsid w:val="005C6F30"/>
    <w:rsid w:val="00610CAB"/>
    <w:rsid w:val="00610D1A"/>
    <w:rsid w:val="0062016C"/>
    <w:rsid w:val="00637664"/>
    <w:rsid w:val="00637F00"/>
    <w:rsid w:val="0064430B"/>
    <w:rsid w:val="00662865"/>
    <w:rsid w:val="006971B4"/>
    <w:rsid w:val="006B190A"/>
    <w:rsid w:val="006B1967"/>
    <w:rsid w:val="006D2B83"/>
    <w:rsid w:val="006E57E0"/>
    <w:rsid w:val="006F57DC"/>
    <w:rsid w:val="00702F18"/>
    <w:rsid w:val="00703E21"/>
    <w:rsid w:val="00714D94"/>
    <w:rsid w:val="007356DE"/>
    <w:rsid w:val="0076017F"/>
    <w:rsid w:val="007726C3"/>
    <w:rsid w:val="007A21FF"/>
    <w:rsid w:val="007B0970"/>
    <w:rsid w:val="007E0E3B"/>
    <w:rsid w:val="007E25AF"/>
    <w:rsid w:val="00843B2E"/>
    <w:rsid w:val="008579C5"/>
    <w:rsid w:val="008A4860"/>
    <w:rsid w:val="008C4768"/>
    <w:rsid w:val="008C4D79"/>
    <w:rsid w:val="008C5EDD"/>
    <w:rsid w:val="008F46A2"/>
    <w:rsid w:val="008F67E2"/>
    <w:rsid w:val="0093182E"/>
    <w:rsid w:val="009332BD"/>
    <w:rsid w:val="00944F1A"/>
    <w:rsid w:val="009658D3"/>
    <w:rsid w:val="00976511"/>
    <w:rsid w:val="009B6121"/>
    <w:rsid w:val="009C34A8"/>
    <w:rsid w:val="009C7C3A"/>
    <w:rsid w:val="009D1A52"/>
    <w:rsid w:val="009E59E7"/>
    <w:rsid w:val="00A06F1C"/>
    <w:rsid w:val="00A121EA"/>
    <w:rsid w:val="00A15D7A"/>
    <w:rsid w:val="00A2336B"/>
    <w:rsid w:val="00A25C62"/>
    <w:rsid w:val="00A25FED"/>
    <w:rsid w:val="00A563A6"/>
    <w:rsid w:val="00A63B0B"/>
    <w:rsid w:val="00A7648B"/>
    <w:rsid w:val="00A96F70"/>
    <w:rsid w:val="00AA360A"/>
    <w:rsid w:val="00AB3220"/>
    <w:rsid w:val="00AE1F7A"/>
    <w:rsid w:val="00B1102B"/>
    <w:rsid w:val="00B1181D"/>
    <w:rsid w:val="00BE539C"/>
    <w:rsid w:val="00BF28E0"/>
    <w:rsid w:val="00C2288C"/>
    <w:rsid w:val="00C323D6"/>
    <w:rsid w:val="00C43829"/>
    <w:rsid w:val="00C4649E"/>
    <w:rsid w:val="00C951AB"/>
    <w:rsid w:val="00CC5914"/>
    <w:rsid w:val="00CD44E7"/>
    <w:rsid w:val="00CF17B1"/>
    <w:rsid w:val="00D033CF"/>
    <w:rsid w:val="00D27C65"/>
    <w:rsid w:val="00D33A97"/>
    <w:rsid w:val="00D35979"/>
    <w:rsid w:val="00D430D8"/>
    <w:rsid w:val="00D4424E"/>
    <w:rsid w:val="00D731DF"/>
    <w:rsid w:val="00D74928"/>
    <w:rsid w:val="00DA4477"/>
    <w:rsid w:val="00DC6024"/>
    <w:rsid w:val="00DE7D33"/>
    <w:rsid w:val="00E06CE5"/>
    <w:rsid w:val="00E21F35"/>
    <w:rsid w:val="00E26873"/>
    <w:rsid w:val="00E439CA"/>
    <w:rsid w:val="00E55FD6"/>
    <w:rsid w:val="00EA7346"/>
    <w:rsid w:val="00EB49E8"/>
    <w:rsid w:val="00EC7D29"/>
    <w:rsid w:val="00EE3B7D"/>
    <w:rsid w:val="00EF01D1"/>
    <w:rsid w:val="00EF1C1B"/>
    <w:rsid w:val="00F01D85"/>
    <w:rsid w:val="00F20625"/>
    <w:rsid w:val="00F21076"/>
    <w:rsid w:val="00F3409B"/>
    <w:rsid w:val="00F5053A"/>
    <w:rsid w:val="00F64EDF"/>
    <w:rsid w:val="00F744AE"/>
    <w:rsid w:val="00FA6570"/>
    <w:rsid w:val="00FE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A8AAFD9"/>
  <w15:docId w15:val="{059CE02D-DB01-4860-B07B-0CCD5907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0CAB"/>
    <w:pPr>
      <w:tabs>
        <w:tab w:val="center" w:pos="4320"/>
        <w:tab w:val="right" w:pos="8640"/>
      </w:tabs>
    </w:pPr>
  </w:style>
  <w:style w:type="character" w:customStyle="1" w:styleId="FooterChar">
    <w:name w:val="Footer Char"/>
    <w:basedOn w:val="DefaultParagraphFont"/>
    <w:link w:val="Footer"/>
    <w:rsid w:val="00610CAB"/>
    <w:rPr>
      <w:rFonts w:ascii="Times New Roman" w:eastAsia="Times New Roman" w:hAnsi="Times New Roman" w:cs="Times New Roman"/>
      <w:sz w:val="24"/>
      <w:szCs w:val="24"/>
    </w:rPr>
  </w:style>
  <w:style w:type="paragraph" w:styleId="ListParagraph">
    <w:name w:val="List Paragraph"/>
    <w:basedOn w:val="Normal"/>
    <w:uiPriority w:val="34"/>
    <w:qFormat/>
    <w:rsid w:val="00610CAB"/>
    <w:pPr>
      <w:ind w:left="720"/>
    </w:pPr>
  </w:style>
  <w:style w:type="paragraph" w:styleId="BalloonText">
    <w:name w:val="Balloon Text"/>
    <w:basedOn w:val="Normal"/>
    <w:link w:val="BalloonTextChar"/>
    <w:uiPriority w:val="99"/>
    <w:semiHidden/>
    <w:unhideWhenUsed/>
    <w:rsid w:val="00AA360A"/>
    <w:rPr>
      <w:rFonts w:ascii="Tahoma" w:hAnsi="Tahoma" w:cs="Tahoma"/>
      <w:sz w:val="16"/>
      <w:szCs w:val="16"/>
    </w:rPr>
  </w:style>
  <w:style w:type="character" w:customStyle="1" w:styleId="BalloonTextChar">
    <w:name w:val="Balloon Text Char"/>
    <w:basedOn w:val="DefaultParagraphFont"/>
    <w:link w:val="BalloonText"/>
    <w:uiPriority w:val="99"/>
    <w:semiHidden/>
    <w:rsid w:val="00AA360A"/>
    <w:rPr>
      <w:rFonts w:ascii="Tahoma" w:eastAsia="Times New Roman" w:hAnsi="Tahoma" w:cs="Tahoma"/>
      <w:sz w:val="16"/>
      <w:szCs w:val="16"/>
    </w:rPr>
  </w:style>
  <w:style w:type="table" w:styleId="TableGrid">
    <w:name w:val="Table Grid"/>
    <w:basedOn w:val="TableNormal"/>
    <w:uiPriority w:val="59"/>
    <w:rsid w:val="00D35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1A52"/>
    <w:rPr>
      <w:sz w:val="16"/>
      <w:szCs w:val="16"/>
    </w:rPr>
  </w:style>
  <w:style w:type="paragraph" w:styleId="CommentText">
    <w:name w:val="annotation text"/>
    <w:basedOn w:val="Normal"/>
    <w:link w:val="CommentTextChar"/>
    <w:uiPriority w:val="99"/>
    <w:semiHidden/>
    <w:unhideWhenUsed/>
    <w:rsid w:val="009D1A52"/>
    <w:rPr>
      <w:sz w:val="20"/>
      <w:szCs w:val="20"/>
    </w:rPr>
  </w:style>
  <w:style w:type="character" w:customStyle="1" w:styleId="CommentTextChar">
    <w:name w:val="Comment Text Char"/>
    <w:basedOn w:val="DefaultParagraphFont"/>
    <w:link w:val="CommentText"/>
    <w:uiPriority w:val="99"/>
    <w:semiHidden/>
    <w:rsid w:val="009D1A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1A52"/>
    <w:rPr>
      <w:b/>
      <w:bCs/>
    </w:rPr>
  </w:style>
  <w:style w:type="character" w:customStyle="1" w:styleId="CommentSubjectChar">
    <w:name w:val="Comment Subject Char"/>
    <w:basedOn w:val="CommentTextChar"/>
    <w:link w:val="CommentSubject"/>
    <w:uiPriority w:val="99"/>
    <w:semiHidden/>
    <w:rsid w:val="009D1A5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43B2E"/>
    <w:rPr>
      <w:color w:val="0000FF" w:themeColor="hyperlink"/>
      <w:u w:val="single"/>
    </w:rPr>
  </w:style>
  <w:style w:type="paragraph" w:styleId="Header">
    <w:name w:val="header"/>
    <w:basedOn w:val="Normal"/>
    <w:link w:val="HeaderChar"/>
    <w:uiPriority w:val="99"/>
    <w:unhideWhenUsed/>
    <w:rsid w:val="00843B2E"/>
    <w:pPr>
      <w:tabs>
        <w:tab w:val="center" w:pos="4680"/>
        <w:tab w:val="right" w:pos="9360"/>
      </w:tabs>
    </w:pPr>
  </w:style>
  <w:style w:type="character" w:customStyle="1" w:styleId="HeaderChar">
    <w:name w:val="Header Char"/>
    <w:basedOn w:val="DefaultParagraphFont"/>
    <w:link w:val="Header"/>
    <w:uiPriority w:val="99"/>
    <w:rsid w:val="00843B2E"/>
    <w:rPr>
      <w:rFonts w:ascii="Times New Roman" w:eastAsia="Times New Roman" w:hAnsi="Times New Roman" w:cs="Times New Roman"/>
      <w:sz w:val="24"/>
      <w:szCs w:val="24"/>
    </w:rPr>
  </w:style>
  <w:style w:type="paragraph" w:styleId="Revision">
    <w:name w:val="Revision"/>
    <w:hidden/>
    <w:uiPriority w:val="99"/>
    <w:semiHidden/>
    <w:rsid w:val="00A96F7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84775-09CE-4185-BEE3-47C32BDE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7159</TotalTime>
  <Pages>10</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Vaughan</cp:lastModifiedBy>
  <cp:revision>18</cp:revision>
  <cp:lastPrinted>2023-11-30T22:12:00Z</cp:lastPrinted>
  <dcterms:created xsi:type="dcterms:W3CDTF">2023-11-30T22:12:00Z</dcterms:created>
  <dcterms:modified xsi:type="dcterms:W3CDTF">2023-12-05T21:53:00Z</dcterms:modified>
</cp:coreProperties>
</file>